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7C3DF01"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2C3063">
        <w:rPr>
          <w:lang w:val="pt-BR"/>
        </w:rPr>
        <w:t>20</w:t>
      </w:r>
      <w:r w:rsidRPr="001907DE">
        <w:rPr>
          <w:lang w:val="pt-BR"/>
        </w:rPr>
        <w:tab/>
      </w:r>
      <w:r w:rsidR="00F04189" w:rsidRPr="00F04189">
        <w:rPr>
          <w:rFonts w:cs="Arial"/>
          <w:color w:val="312E25"/>
          <w:szCs w:val="24"/>
        </w:rPr>
        <w:t>R2-2212891</w:t>
      </w:r>
    </w:p>
    <w:p w14:paraId="563583F6" w14:textId="1470ABCF" w:rsidR="005E1E05" w:rsidRPr="00CE0424" w:rsidRDefault="00A636AD" w:rsidP="005E1E05">
      <w:pPr>
        <w:pStyle w:val="3GPPHeader"/>
      </w:pPr>
      <w:r>
        <w:t>Toulouse</w:t>
      </w:r>
      <w:r w:rsidR="005E1E05">
        <w:t xml:space="preserve">, </w:t>
      </w:r>
      <w:r w:rsidR="00987992">
        <w:t>14</w:t>
      </w:r>
      <w:r w:rsidR="00E63A14">
        <w:t xml:space="preserve"> </w:t>
      </w:r>
      <w:r>
        <w:t>November</w:t>
      </w:r>
      <w:r w:rsidR="00E63A14" w:rsidRPr="002103F2">
        <w:t xml:space="preserve"> </w:t>
      </w:r>
      <w:r w:rsidR="005E1E05" w:rsidRPr="002103F2">
        <w:t xml:space="preserve">– </w:t>
      </w:r>
      <w:r w:rsidR="00987992">
        <w:t>18</w:t>
      </w:r>
      <w:r w:rsidR="00E63A14" w:rsidRPr="002103F2">
        <w:t xml:space="preserve"> </w:t>
      </w:r>
      <w:r>
        <w:t>November</w:t>
      </w:r>
      <w:r w:rsidR="005E1E05" w:rsidRPr="002103F2">
        <w:t xml:space="preserve"> 2022</w:t>
      </w:r>
    </w:p>
    <w:p w14:paraId="603EB941" w14:textId="77777777" w:rsidR="00E5637E" w:rsidRDefault="00E5637E" w:rsidP="00F64C2B">
      <w:pPr>
        <w:pStyle w:val="3GPPHeader"/>
        <w:rPr>
          <w:sz w:val="22"/>
          <w:szCs w:val="22"/>
          <w:lang w:val="en-US"/>
        </w:rPr>
      </w:pPr>
    </w:p>
    <w:p w14:paraId="7F4474A6" w14:textId="4C024DA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86DEA">
        <w:rPr>
          <w:sz w:val="22"/>
          <w:szCs w:val="22"/>
          <w:highlight w:val="yellow"/>
          <w:lang w:val="en-US"/>
        </w:rPr>
        <w:t>8</w:t>
      </w:r>
      <w:r w:rsidR="0048305A" w:rsidRPr="0048305A">
        <w:rPr>
          <w:sz w:val="22"/>
          <w:szCs w:val="22"/>
          <w:highlight w:val="yellow"/>
          <w:lang w:val="en-US"/>
        </w:rPr>
        <w:t>.</w:t>
      </w:r>
      <w:r w:rsidR="00F86DEA">
        <w:rPr>
          <w:sz w:val="22"/>
          <w:szCs w:val="22"/>
          <w:highlight w:val="yellow"/>
          <w:lang w:val="en-US"/>
        </w:rPr>
        <w:t>5</w:t>
      </w:r>
      <w:r w:rsidR="0048305A" w:rsidRPr="0048305A">
        <w:rPr>
          <w:sz w:val="22"/>
          <w:szCs w:val="22"/>
          <w:highlight w:val="yellow"/>
          <w:lang w:val="en-US"/>
        </w:rPr>
        <w:t>.</w:t>
      </w:r>
      <w:r w:rsidR="00F86DEA">
        <w:rPr>
          <w:sz w:val="22"/>
          <w:szCs w:val="22"/>
          <w:lang w:val="en-US"/>
        </w:rPr>
        <w:t>3.2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63B2C51"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5D5E5E">
        <w:rPr>
          <w:sz w:val="22"/>
          <w:szCs w:val="22"/>
        </w:rPr>
        <w:t xml:space="preserve">UL and DL traffic information for </w:t>
      </w:r>
      <w:r w:rsidR="000523A3">
        <w:rPr>
          <w:sz w:val="22"/>
          <w:szCs w:val="22"/>
        </w:rPr>
        <w:t>power saving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247427E2" w:rsidR="004A76D3" w:rsidRPr="00D23FA6" w:rsidRDefault="004A76D3" w:rsidP="004A76D3">
      <w:pPr>
        <w:pStyle w:val="BodyText"/>
        <w:rPr>
          <w:lang w:val="en-US"/>
        </w:rPr>
      </w:pPr>
      <w:bookmarkStart w:id="2" w:name="_Ref178064866"/>
      <w:r w:rsidRPr="00D23FA6">
        <w:rPr>
          <w:lang w:val="en-US"/>
        </w:rPr>
        <w:t>In</w:t>
      </w:r>
      <w:r w:rsidR="00283A28">
        <w:rPr>
          <w:lang w:val="en-US"/>
        </w:rPr>
        <w:t xml:space="preserve"> </w:t>
      </w:r>
      <w:r w:rsidR="00283A28">
        <w:rPr>
          <w:lang w:val="en-US"/>
        </w:rPr>
        <w:fldChar w:fldCharType="begin"/>
      </w:r>
      <w:r w:rsidR="00283A28">
        <w:rPr>
          <w:lang w:val="en-US"/>
        </w:rPr>
        <w:instrText xml:space="preserve"> REF _Ref117873686 \r \h </w:instrText>
      </w:r>
      <w:r w:rsidR="00283A28">
        <w:rPr>
          <w:lang w:val="en-US"/>
        </w:rPr>
      </w:r>
      <w:r w:rsidR="00283A28">
        <w:rPr>
          <w:lang w:val="en-US"/>
        </w:rPr>
        <w:fldChar w:fldCharType="separate"/>
      </w:r>
      <w:r w:rsidR="005F42A1">
        <w:rPr>
          <w:b/>
          <w:bCs/>
          <w:lang w:val="en-US"/>
        </w:rPr>
        <w:t>Error! Reference source not found.</w:t>
      </w:r>
      <w:r w:rsidR="00283A28">
        <w:rPr>
          <w:lang w:val="en-US"/>
        </w:rPr>
        <w:fldChar w:fldCharType="end"/>
      </w:r>
      <w:r w:rsidRPr="00D23FA6">
        <w:rPr>
          <w:lang w:val="en-US"/>
        </w:rPr>
        <w:t>, RAN2 reached the following agreements regarding XR-specific power saving:</w:t>
      </w:r>
    </w:p>
    <w:p w14:paraId="32DA81B8" w14:textId="29163E45" w:rsidR="00283A28" w:rsidRPr="00283A28" w:rsidRDefault="00283A28" w:rsidP="00283A28">
      <w:pPr>
        <w:pStyle w:val="BodyText"/>
        <w:numPr>
          <w:ilvl w:val="0"/>
          <w:numId w:val="31"/>
        </w:numPr>
        <w:pBdr>
          <w:top w:val="single" w:sz="4" w:space="1" w:color="auto"/>
          <w:left w:val="single" w:sz="4" w:space="4" w:color="auto"/>
          <w:bottom w:val="single" w:sz="4" w:space="1" w:color="auto"/>
          <w:right w:val="single" w:sz="4" w:space="4" w:color="auto"/>
        </w:pBdr>
        <w:rPr>
          <w:rFonts w:eastAsia="MS Mincho"/>
          <w:b/>
          <w:lang w:eastAsia="en-GB"/>
        </w:rPr>
      </w:pPr>
      <w:r w:rsidRPr="00283A28">
        <w:rPr>
          <w:rFonts w:eastAsia="MS Mincho"/>
          <w:b/>
          <w:bCs/>
          <w:lang w:eastAsia="en-GB"/>
        </w:rPr>
        <w:t xml:space="preserve">1. </w:t>
      </w:r>
      <w:r>
        <w:rPr>
          <w:rFonts w:eastAsia="MS Mincho"/>
        </w:rPr>
        <w:tab/>
      </w:r>
      <w:r w:rsidRPr="00283A28">
        <w:rPr>
          <w:rFonts w:eastAsia="MS Mincho"/>
          <w:b/>
          <w:bCs/>
          <w:lang w:eastAsia="en-GB"/>
        </w:rPr>
        <w:t>RAN2 discuss whether additional traffic or QoS related information on downlink traffic beyond what has been agreed by SA2 needs to be provided to RAN for UE power savings.</w:t>
      </w:r>
    </w:p>
    <w:p w14:paraId="03AF4F15" w14:textId="77777777" w:rsidR="00283A28" w:rsidRPr="00283A28" w:rsidRDefault="00283A28" w:rsidP="00283A28">
      <w:pPr>
        <w:pStyle w:val="BodyText"/>
        <w:numPr>
          <w:ilvl w:val="0"/>
          <w:numId w:val="31"/>
        </w:numPr>
        <w:pBdr>
          <w:top w:val="single" w:sz="4" w:space="1" w:color="auto"/>
          <w:left w:val="single" w:sz="4" w:space="4" w:color="auto"/>
          <w:bottom w:val="single" w:sz="4" w:space="1" w:color="auto"/>
          <w:right w:val="single" w:sz="4" w:space="4" w:color="auto"/>
        </w:pBdr>
        <w:rPr>
          <w:rFonts w:eastAsia="MS Mincho"/>
          <w:b/>
          <w:lang w:eastAsia="en-GB"/>
        </w:rPr>
      </w:pPr>
      <w:r w:rsidRPr="00283A28">
        <w:rPr>
          <w:rFonts w:eastAsia="MS Mincho"/>
          <w:b/>
          <w:bCs/>
          <w:lang w:eastAsia="en-GB"/>
        </w:rPr>
        <w:t xml:space="preserve">2. </w:t>
      </w:r>
      <w:r w:rsidRPr="00283A28">
        <w:rPr>
          <w:rFonts w:eastAsia="MS Mincho"/>
          <w:b/>
          <w:bCs/>
          <w:lang w:eastAsia="en-GB"/>
        </w:rPr>
        <w:tab/>
        <w:t>RAN2 study what traffic and QoS related information on uplink traffic (e.g. counterpart of what has been agreed by SA2) should be provided to RAN for UE power savings and how the information may be provided to RAN.</w:t>
      </w:r>
    </w:p>
    <w:p w14:paraId="0BFA937C" w14:textId="77777777" w:rsidR="004A76D3" w:rsidRPr="00D23FA6" w:rsidRDefault="004A76D3" w:rsidP="004A76D3">
      <w:pPr>
        <w:pStyle w:val="BodyText"/>
        <w:rPr>
          <w:lang w:val="en-US"/>
        </w:rPr>
      </w:pPr>
    </w:p>
    <w:p w14:paraId="26F8A243" w14:textId="6A03833E" w:rsidR="004A76D3" w:rsidRPr="00D23FA6" w:rsidRDefault="004A76D3" w:rsidP="004A76D3">
      <w:pPr>
        <w:pStyle w:val="BodyText"/>
        <w:rPr>
          <w:lang w:val="en-US"/>
        </w:rPr>
      </w:pPr>
      <w:r w:rsidRPr="00D23FA6">
        <w:rPr>
          <w:lang w:val="en-US"/>
        </w:rPr>
        <w:t xml:space="preserve">In this paper </w:t>
      </w:r>
      <w:r w:rsidR="00966299">
        <w:rPr>
          <w:lang w:val="en-US"/>
        </w:rPr>
        <w:t>w</w:t>
      </w:r>
      <w:r w:rsidRPr="00D23FA6">
        <w:rPr>
          <w:lang w:val="en-US"/>
        </w:rPr>
        <w:t>e</w:t>
      </w:r>
      <w:r w:rsidR="00744A6D">
        <w:rPr>
          <w:lang w:val="en-US"/>
        </w:rPr>
        <w:t xml:space="preserve"> first</w:t>
      </w:r>
      <w:r w:rsidRPr="00D23FA6">
        <w:rPr>
          <w:lang w:val="en-US"/>
        </w:rPr>
        <w:t xml:space="preserve"> </w:t>
      </w:r>
      <w:r w:rsidR="0074150A">
        <w:rPr>
          <w:lang w:val="en-US"/>
        </w:rPr>
        <w:t xml:space="preserve">briefly discuss </w:t>
      </w:r>
      <w:r w:rsidR="00EB4DD4">
        <w:rPr>
          <w:lang w:val="en-US"/>
        </w:rPr>
        <w:t>the downlink traffic information needed by RAN and then we focus on</w:t>
      </w:r>
      <w:r w:rsidR="000B5CE0">
        <w:rPr>
          <w:lang w:val="en-US"/>
        </w:rPr>
        <w:t xml:space="preserve"> uplink traffic</w:t>
      </w:r>
      <w:r w:rsidR="001D0E5A">
        <w:rPr>
          <w:lang w:val="en-US"/>
        </w:rPr>
        <w:t>:</w:t>
      </w:r>
      <w:r w:rsidR="003C7FA7">
        <w:rPr>
          <w:lang w:val="en-US"/>
        </w:rPr>
        <w:t xml:space="preserve"> (i) </w:t>
      </w:r>
      <w:r w:rsidR="001D0E5A">
        <w:rPr>
          <w:lang w:val="en-US"/>
        </w:rPr>
        <w:t xml:space="preserve">uplink </w:t>
      </w:r>
      <w:r w:rsidR="00E0347A">
        <w:rPr>
          <w:lang w:val="en-US"/>
        </w:rPr>
        <w:t>power saving enhancements</w:t>
      </w:r>
      <w:r w:rsidR="001D0E5A">
        <w:rPr>
          <w:lang w:val="en-US"/>
        </w:rPr>
        <w:t xml:space="preserve"> and (ii) what traffic information is needed in the uplink</w:t>
      </w:r>
      <w:r w:rsidR="00E0347A">
        <w:rPr>
          <w:lang w:val="en-US"/>
        </w:rPr>
        <w:t>.</w:t>
      </w:r>
      <w:r w:rsidR="002410EE">
        <w:rPr>
          <w:lang w:val="en-US"/>
        </w:rPr>
        <w:t xml:space="preserve"> </w:t>
      </w:r>
    </w:p>
    <w:p w14:paraId="605C72B1" w14:textId="37200FB5" w:rsidR="00083925" w:rsidRPr="00534DB8" w:rsidRDefault="00230D18" w:rsidP="00534DB8">
      <w:pPr>
        <w:pStyle w:val="Heading1"/>
      </w:pPr>
      <w:r>
        <w:t>2</w:t>
      </w:r>
      <w:r>
        <w:tab/>
      </w:r>
      <w:r w:rsidR="004000E8" w:rsidRPr="00CE0424">
        <w:t>Discussion</w:t>
      </w:r>
      <w:bookmarkEnd w:id="2"/>
      <w:r w:rsidR="00D72025">
        <w:t xml:space="preserve"> on </w:t>
      </w:r>
      <w:r w:rsidR="00900129">
        <w:t xml:space="preserve">UL and DL </w:t>
      </w:r>
      <w:r w:rsidR="005D5E5E">
        <w:t xml:space="preserve">traffic </w:t>
      </w:r>
      <w:r w:rsidR="00900129">
        <w:t xml:space="preserve">information for </w:t>
      </w:r>
      <w:r w:rsidR="00D72025">
        <w:t>power saving</w:t>
      </w:r>
    </w:p>
    <w:p w14:paraId="18F037C9" w14:textId="17BED25E" w:rsidR="0074150A" w:rsidRDefault="0074150A" w:rsidP="001961C7">
      <w:pPr>
        <w:pStyle w:val="Heading2"/>
      </w:pPr>
      <w:r>
        <w:t>2.1 Discussion on DL traffic information for power saving</w:t>
      </w:r>
    </w:p>
    <w:p w14:paraId="6417BB85" w14:textId="77777777" w:rsidR="00791943" w:rsidRDefault="005573E6" w:rsidP="00B55361">
      <w:pPr>
        <w:pStyle w:val="BodyText"/>
        <w:rPr>
          <w:lang w:val="en-US"/>
        </w:rPr>
      </w:pPr>
      <w:r>
        <w:rPr>
          <w:lang w:val="en-US"/>
        </w:rPr>
        <w:t>The following information about downlink traffic is useful for RAN to configure</w:t>
      </w:r>
      <w:r w:rsidR="00525239">
        <w:rPr>
          <w:lang w:val="en-US"/>
        </w:rPr>
        <w:t xml:space="preserve"> existing </w:t>
      </w:r>
      <w:r w:rsidR="00531F48">
        <w:rPr>
          <w:lang w:val="en-US"/>
        </w:rPr>
        <w:t xml:space="preserve">or </w:t>
      </w:r>
      <w:r w:rsidR="00791943">
        <w:rPr>
          <w:lang w:val="en-US"/>
        </w:rPr>
        <w:t>enhanced</w:t>
      </w:r>
      <w:r>
        <w:rPr>
          <w:lang w:val="en-US"/>
        </w:rPr>
        <w:t xml:space="preserve"> </w:t>
      </w:r>
      <w:r w:rsidR="007A7283">
        <w:rPr>
          <w:lang w:val="en-US"/>
        </w:rPr>
        <w:t xml:space="preserve">power saving </w:t>
      </w:r>
      <w:r w:rsidR="00525239">
        <w:rPr>
          <w:lang w:val="en-US"/>
        </w:rPr>
        <w:t>features:</w:t>
      </w:r>
    </w:p>
    <w:p w14:paraId="3343B82C" w14:textId="7DB9B5FD" w:rsidR="00F96AA5" w:rsidRDefault="00F96AA5" w:rsidP="00791943">
      <w:pPr>
        <w:pStyle w:val="BodyText"/>
        <w:numPr>
          <w:ilvl w:val="0"/>
          <w:numId w:val="35"/>
        </w:numPr>
        <w:rPr>
          <w:lang w:val="en-US"/>
        </w:rPr>
      </w:pPr>
      <w:r w:rsidRPr="001961C7">
        <w:rPr>
          <w:b/>
          <w:bCs/>
          <w:lang w:val="en-US"/>
        </w:rPr>
        <w:t>traffic</w:t>
      </w:r>
      <w:r w:rsidR="00B55361" w:rsidRPr="001961C7">
        <w:rPr>
          <w:b/>
          <w:bCs/>
          <w:lang w:val="en-US"/>
        </w:rPr>
        <w:t xml:space="preserve"> periodicity (generation rate) and periodicity changes for each application traffic flow</w:t>
      </w:r>
      <w:r w:rsidR="00994CB8">
        <w:rPr>
          <w:lang w:val="en-US"/>
        </w:rPr>
        <w:t>: This is information is</w:t>
      </w:r>
      <w:r w:rsidR="007D0313">
        <w:rPr>
          <w:lang w:val="en-US"/>
        </w:rPr>
        <w:t xml:space="preserve"> useful </w:t>
      </w:r>
      <w:r w:rsidR="00D0717A" w:rsidRPr="00D0717A">
        <w:rPr>
          <w:lang w:val="en-US"/>
        </w:rPr>
        <w:t xml:space="preserve">to match the C-DRX cycle length to it and thus limit the delay. If the traffic periodicity is not already a supported DRX cycle length, as for e.g., video traffic with non-integer periodicities, a useful C-DRX enhancement based on it is to match the cycles with these </w:t>
      </w:r>
      <w:r w:rsidR="00741A53">
        <w:rPr>
          <w:lang w:val="en-US"/>
        </w:rPr>
        <w:t xml:space="preserve">non-integer </w:t>
      </w:r>
      <w:r w:rsidR="00D0717A" w:rsidRPr="00D0717A">
        <w:rPr>
          <w:lang w:val="en-US"/>
        </w:rPr>
        <w:t>traffic periodicities. Furthermore, having knowledge about all periodicities of all traffic flows allows for better configurations of existing DRX features (e.g. DRX cycle length as minimum/mean periodicity over all flows), or enhancing DRX features</w:t>
      </w:r>
      <w:r w:rsidR="009E1054">
        <w:rPr>
          <w:lang w:val="en-US"/>
        </w:rPr>
        <w:t xml:space="preserve"> like multiple simultaneous DRX configurations</w:t>
      </w:r>
      <w:r w:rsidR="00B03D89">
        <w:rPr>
          <w:lang w:val="en-US"/>
        </w:rPr>
        <w:t>.</w:t>
      </w:r>
      <w:r w:rsidR="00994CB8">
        <w:rPr>
          <w:lang w:val="en-US"/>
        </w:rPr>
        <w:t xml:space="preserve"> </w:t>
      </w:r>
      <w:r w:rsidR="00B55361" w:rsidRPr="00D23FA6">
        <w:rPr>
          <w:lang w:val="en-US"/>
        </w:rPr>
        <w:t xml:space="preserve"> </w:t>
      </w:r>
    </w:p>
    <w:p w14:paraId="4A93E7FF" w14:textId="2D0F1096" w:rsidR="00B41EE4" w:rsidRDefault="00566F73" w:rsidP="00791943">
      <w:pPr>
        <w:pStyle w:val="BodyText"/>
        <w:numPr>
          <w:ilvl w:val="0"/>
          <w:numId w:val="35"/>
        </w:numPr>
        <w:rPr>
          <w:lang w:val="en-US"/>
        </w:rPr>
      </w:pPr>
      <w:r w:rsidRPr="001961C7">
        <w:rPr>
          <w:b/>
          <w:bCs/>
          <w:lang w:val="en-US"/>
        </w:rPr>
        <w:t xml:space="preserve">PDU Set </w:t>
      </w:r>
      <w:r w:rsidR="00B55361" w:rsidRPr="001961C7">
        <w:rPr>
          <w:b/>
          <w:bCs/>
          <w:lang w:val="en-US"/>
        </w:rPr>
        <w:t>jitter information, e.g. range, per application flow</w:t>
      </w:r>
      <w:r w:rsidR="00E77D92">
        <w:rPr>
          <w:lang w:val="en-US"/>
        </w:rPr>
        <w:t>:</w:t>
      </w:r>
      <w:r w:rsidR="00E13AFF" w:rsidRPr="00E13AFF">
        <w:t xml:space="preserve"> </w:t>
      </w:r>
      <w:r w:rsidR="00E13AFF">
        <w:t xml:space="preserve">This information </w:t>
      </w:r>
      <w:r w:rsidR="00E13AFF" w:rsidRPr="00E13AFF">
        <w:rPr>
          <w:lang w:val="en-US"/>
        </w:rPr>
        <w:t>can be used by the RAN to</w:t>
      </w:r>
      <w:r w:rsidR="00C811AC">
        <w:rPr>
          <w:lang w:val="en-US"/>
        </w:rPr>
        <w:t>,</w:t>
      </w:r>
      <w:r w:rsidR="00E13AFF" w:rsidRPr="00E13AFF">
        <w:rPr>
          <w:lang w:val="en-US"/>
        </w:rPr>
        <w:t xml:space="preserve"> e.g., configure a suitable drx-onDurationTimer value and offset of the DRX cycle, so that the traffic delay is limited</w:t>
      </w:r>
      <w:r w:rsidR="00C811AC">
        <w:rPr>
          <w:lang w:val="en-US"/>
        </w:rPr>
        <w:t>.</w:t>
      </w:r>
      <w:r w:rsidR="00E77D92">
        <w:rPr>
          <w:lang w:val="en-US"/>
        </w:rPr>
        <w:t xml:space="preserve"> </w:t>
      </w:r>
      <w:r w:rsidR="00B55361" w:rsidRPr="00D23FA6">
        <w:rPr>
          <w:lang w:val="en-US"/>
        </w:rPr>
        <w:t xml:space="preserve"> </w:t>
      </w:r>
    </w:p>
    <w:p w14:paraId="30DCE1BE" w14:textId="6DB83442" w:rsidR="000A530D" w:rsidRDefault="00B55361" w:rsidP="00791943">
      <w:pPr>
        <w:pStyle w:val="BodyText"/>
        <w:numPr>
          <w:ilvl w:val="0"/>
          <w:numId w:val="35"/>
        </w:numPr>
        <w:rPr>
          <w:lang w:val="en-US"/>
        </w:rPr>
      </w:pPr>
      <w:r w:rsidRPr="001961C7">
        <w:rPr>
          <w:b/>
          <w:bCs/>
          <w:lang w:val="en-US"/>
        </w:rPr>
        <w:t xml:space="preserve">delay budget (PDB) of the </w:t>
      </w:r>
      <w:r w:rsidR="000A530D" w:rsidRPr="001961C7">
        <w:rPr>
          <w:b/>
          <w:bCs/>
          <w:lang w:val="en-US"/>
        </w:rPr>
        <w:t>PDU Set</w:t>
      </w:r>
      <w:r w:rsidRPr="001961C7">
        <w:rPr>
          <w:b/>
          <w:bCs/>
          <w:lang w:val="en-US"/>
        </w:rPr>
        <w:t xml:space="preserve"> for radio interface, per application flow</w:t>
      </w:r>
      <w:r w:rsidR="00A85366">
        <w:rPr>
          <w:lang w:val="en-US"/>
        </w:rPr>
        <w:t xml:space="preserve">: </w:t>
      </w:r>
      <w:r w:rsidR="00D26705">
        <w:rPr>
          <w:lang w:val="en-US"/>
        </w:rPr>
        <w:t>This information</w:t>
      </w:r>
      <w:r w:rsidRPr="00D23FA6">
        <w:rPr>
          <w:lang w:val="en-US"/>
        </w:rPr>
        <w:t xml:space="preserve"> </w:t>
      </w:r>
      <w:r w:rsidR="00D26705" w:rsidRPr="00D26705">
        <w:rPr>
          <w:lang w:val="en-US"/>
        </w:rPr>
        <w:t>can be used to select suitable DRX periodicities that enable fulfilling the delay requirements for a given flow. Furthermore, knowing this information for all XR traffic flows can be used to simplify the selection of DRX parameter values, e.g.</w:t>
      </w:r>
      <w:r w:rsidR="003B718F">
        <w:rPr>
          <w:lang w:val="en-US"/>
        </w:rPr>
        <w:t>,</w:t>
      </w:r>
      <w:r w:rsidR="00D26705" w:rsidRPr="00D26705">
        <w:rPr>
          <w:lang w:val="en-US"/>
        </w:rPr>
        <w:t xml:space="preserve"> configure and align DRX solely according to the most constrained traffic flow, if the</w:t>
      </w:r>
      <w:r w:rsidR="003B718F">
        <w:rPr>
          <w:lang w:val="en-US"/>
        </w:rPr>
        <w:t xml:space="preserve"> PDB</w:t>
      </w:r>
      <w:r w:rsidR="00D26705" w:rsidRPr="00D26705">
        <w:rPr>
          <w:lang w:val="en-US"/>
        </w:rPr>
        <w:t xml:space="preserve"> requirements of other flows are anyway a lot more relaxed and thus met</w:t>
      </w:r>
      <w:r w:rsidR="003B718F">
        <w:rPr>
          <w:lang w:val="en-US"/>
        </w:rPr>
        <w:t xml:space="preserve">. </w:t>
      </w:r>
      <w:r w:rsidR="003B718F">
        <w:rPr>
          <w:lang w:val="en-US"/>
        </w:rPr>
        <w:lastRenderedPageBreak/>
        <w:t xml:space="preserve">Otherwise, </w:t>
      </w:r>
      <w:r w:rsidR="00350B59">
        <w:rPr>
          <w:lang w:val="en-US"/>
        </w:rPr>
        <w:t xml:space="preserve">if </w:t>
      </w:r>
      <w:r w:rsidR="00574094">
        <w:rPr>
          <w:lang w:val="en-US"/>
        </w:rPr>
        <w:t>several flows have tight PDB</w:t>
      </w:r>
      <w:r w:rsidR="002770EB">
        <w:rPr>
          <w:lang w:val="en-US"/>
        </w:rPr>
        <w:t xml:space="preserve"> values, </w:t>
      </w:r>
      <w:r w:rsidR="00BB6139">
        <w:rPr>
          <w:lang w:val="en-US"/>
        </w:rPr>
        <w:t>this</w:t>
      </w:r>
      <w:r w:rsidR="007B00BF">
        <w:rPr>
          <w:lang w:val="en-US"/>
        </w:rPr>
        <w:t xml:space="preserve"> knowledge</w:t>
      </w:r>
      <w:r w:rsidR="00BB6139">
        <w:rPr>
          <w:lang w:val="en-US"/>
        </w:rPr>
        <w:t xml:space="preserve"> can be used by NW for DR</w:t>
      </w:r>
      <w:r w:rsidR="00105883">
        <w:rPr>
          <w:lang w:val="en-US"/>
        </w:rPr>
        <w:t>X enhancements like configuring multiple simultaneous DRX configurations</w:t>
      </w:r>
      <w:r w:rsidR="007353D5">
        <w:rPr>
          <w:lang w:val="en-US"/>
        </w:rPr>
        <w:t>, each matching a traffic flow.</w:t>
      </w:r>
    </w:p>
    <w:p w14:paraId="485CCE1B" w14:textId="702FF3EE" w:rsidR="00B55361" w:rsidRDefault="00B86247" w:rsidP="00B55361">
      <w:pPr>
        <w:pStyle w:val="BodyText"/>
        <w:numPr>
          <w:ilvl w:val="0"/>
          <w:numId w:val="35"/>
        </w:numPr>
        <w:rPr>
          <w:lang w:val="en-US"/>
        </w:rPr>
      </w:pPr>
      <w:r w:rsidRPr="001961C7">
        <w:rPr>
          <w:b/>
          <w:bCs/>
          <w:lang w:val="en-US"/>
        </w:rPr>
        <w:t>PDU Set</w:t>
      </w:r>
      <w:r w:rsidR="00B55361" w:rsidRPr="001961C7">
        <w:rPr>
          <w:b/>
          <w:bCs/>
          <w:lang w:val="en-US"/>
        </w:rPr>
        <w:t xml:space="preserve"> sequence number</w:t>
      </w:r>
      <w:r w:rsidR="00B55361" w:rsidRPr="00D23FA6">
        <w:rPr>
          <w:lang w:val="en-US"/>
        </w:rPr>
        <w:t xml:space="preserve"> in each constituent PDU</w:t>
      </w:r>
      <w:r w:rsidR="0079777F">
        <w:rPr>
          <w:lang w:val="en-US"/>
        </w:rPr>
        <w:t xml:space="preserve"> and the </w:t>
      </w:r>
      <w:r w:rsidR="0079777F" w:rsidRPr="001961C7">
        <w:rPr>
          <w:b/>
          <w:bCs/>
          <w:lang w:val="en-US"/>
        </w:rPr>
        <w:t>PDU Set size</w:t>
      </w:r>
      <w:r w:rsidR="00A85366">
        <w:rPr>
          <w:lang w:val="en-US"/>
        </w:rPr>
        <w:t>:</w:t>
      </w:r>
      <w:r w:rsidR="0079777F">
        <w:rPr>
          <w:lang w:val="en-US"/>
        </w:rPr>
        <w:t xml:space="preserve"> </w:t>
      </w:r>
      <w:r w:rsidR="0079777F" w:rsidRPr="0079777F">
        <w:rPr>
          <w:lang w:val="en-US"/>
        </w:rPr>
        <w:t xml:space="preserve">can be used by the RAN to determine the end, i.e. last constituent PDU, of </w:t>
      </w:r>
      <w:r w:rsidR="0079777F">
        <w:rPr>
          <w:lang w:val="en-US"/>
        </w:rPr>
        <w:t>a PDU Set</w:t>
      </w:r>
      <w:r w:rsidR="0079777F" w:rsidRPr="0079777F">
        <w:rPr>
          <w:lang w:val="en-US"/>
        </w:rPr>
        <w:t>. Based on this information, the RAN can, for example, decide that all the traffic expected in a given DRX cycle has been transmitted to the UE and a subsequent DRX command MAC CE</w:t>
      </w:r>
      <w:r w:rsidR="0079777F">
        <w:rPr>
          <w:lang w:val="en-US"/>
        </w:rPr>
        <w:t xml:space="preserve"> or PDCCH skipping indication</w:t>
      </w:r>
      <w:r w:rsidR="0079777F" w:rsidRPr="0079777F">
        <w:rPr>
          <w:lang w:val="en-US"/>
        </w:rPr>
        <w:t xml:space="preserve"> can be sent to allow the UE to </w:t>
      </w:r>
      <w:r w:rsidR="00BD5D9F">
        <w:rPr>
          <w:lang w:val="en-US"/>
        </w:rPr>
        <w:t>not monitor the PDCCH</w:t>
      </w:r>
      <w:r w:rsidR="0079777F" w:rsidRPr="0079777F">
        <w:rPr>
          <w:lang w:val="en-US"/>
        </w:rPr>
        <w:t xml:space="preserve"> until the next DRX cycle</w:t>
      </w:r>
      <w:r w:rsidR="00BD5D9F">
        <w:rPr>
          <w:lang w:val="en-US"/>
        </w:rPr>
        <w:t>.</w:t>
      </w:r>
      <w:r w:rsidR="004F4D64">
        <w:rPr>
          <w:lang w:val="en-US"/>
        </w:rPr>
        <w:t xml:space="preserve"> </w:t>
      </w:r>
      <w:r w:rsidR="00693758">
        <w:rPr>
          <w:lang w:val="en-US"/>
        </w:rPr>
        <w:t xml:space="preserve">Furthermore, the </w:t>
      </w:r>
      <w:r w:rsidR="004A045D">
        <w:rPr>
          <w:lang w:val="en-US"/>
        </w:rPr>
        <w:t xml:space="preserve">PDU Set sequence number and </w:t>
      </w:r>
      <w:r w:rsidR="00B27BEA">
        <w:rPr>
          <w:lang w:val="en-US"/>
        </w:rPr>
        <w:t xml:space="preserve">size </w:t>
      </w:r>
      <w:r w:rsidR="00A311C0">
        <w:rPr>
          <w:lang w:val="en-US"/>
        </w:rPr>
        <w:t>are</w:t>
      </w:r>
      <w:r w:rsidR="00B27BEA">
        <w:rPr>
          <w:lang w:val="en-US"/>
        </w:rPr>
        <w:t xml:space="preserve"> useful</w:t>
      </w:r>
      <w:r w:rsidR="00A311C0">
        <w:rPr>
          <w:lang w:val="en-US"/>
        </w:rPr>
        <w:t xml:space="preserve"> not only to determine the end of a PDU Set, but</w:t>
      </w:r>
      <w:r w:rsidR="00B27BEA">
        <w:rPr>
          <w:lang w:val="en-US"/>
        </w:rPr>
        <w:t xml:space="preserve"> also for capacity</w:t>
      </w:r>
      <w:r w:rsidR="00A311C0">
        <w:rPr>
          <w:lang w:val="en-US"/>
        </w:rPr>
        <w:t xml:space="preserve"> enhancements, as we discuss in our contribution </w:t>
      </w:r>
      <w:r w:rsidR="00C0506E">
        <w:rPr>
          <w:lang w:val="en-US"/>
        </w:rPr>
        <w:fldChar w:fldCharType="begin"/>
      </w:r>
      <w:r w:rsidR="00C0506E">
        <w:rPr>
          <w:lang w:val="en-US"/>
        </w:rPr>
        <w:instrText xml:space="preserve"> REF _Ref118291358 \r \h </w:instrText>
      </w:r>
      <w:r w:rsidR="00C0506E">
        <w:rPr>
          <w:lang w:val="en-US"/>
        </w:rPr>
      </w:r>
      <w:r w:rsidR="00C0506E">
        <w:rPr>
          <w:lang w:val="en-US"/>
        </w:rPr>
        <w:fldChar w:fldCharType="separate"/>
      </w:r>
      <w:r w:rsidR="00C0506E">
        <w:rPr>
          <w:lang w:val="en-US"/>
        </w:rPr>
        <w:t>[4]</w:t>
      </w:r>
      <w:r w:rsidR="00C0506E">
        <w:rPr>
          <w:lang w:val="en-US"/>
        </w:rPr>
        <w:fldChar w:fldCharType="end"/>
      </w:r>
      <w:r w:rsidR="00A311C0">
        <w:rPr>
          <w:lang w:val="en-US"/>
        </w:rPr>
        <w:t>.</w:t>
      </w:r>
    </w:p>
    <w:p w14:paraId="424A0417" w14:textId="77777777" w:rsidR="00456496" w:rsidRPr="00C079B2" w:rsidRDefault="00456496" w:rsidP="001961C7">
      <w:pPr>
        <w:pStyle w:val="BodyText"/>
        <w:ind w:left="720"/>
        <w:rPr>
          <w:lang w:val="en-US"/>
        </w:rPr>
      </w:pPr>
    </w:p>
    <w:p w14:paraId="2B5BC012" w14:textId="7F5CDA23" w:rsidR="00B55361" w:rsidRPr="00D23FA6" w:rsidRDefault="00B55361" w:rsidP="00B55361">
      <w:pPr>
        <w:pStyle w:val="Observation"/>
        <w:tabs>
          <w:tab w:val="clear" w:pos="3554"/>
        </w:tabs>
        <w:overflowPunct/>
        <w:autoSpaceDE/>
        <w:autoSpaceDN/>
        <w:adjustRightInd/>
        <w:ind w:left="360" w:hanging="360"/>
        <w:textAlignment w:val="auto"/>
        <w:rPr>
          <w:lang w:val="en-US"/>
        </w:rPr>
      </w:pPr>
      <w:bookmarkStart w:id="3" w:name="_Toc117868648"/>
      <w:bookmarkStart w:id="4" w:name="_Toc118443139"/>
      <w:r w:rsidRPr="00D23FA6">
        <w:rPr>
          <w:lang w:val="en-US"/>
        </w:rPr>
        <w:t xml:space="preserve">In order to enhance and/or configure C-DRX power saving features, the </w:t>
      </w:r>
      <w:r w:rsidR="001916A7">
        <w:rPr>
          <w:lang w:val="en-US"/>
        </w:rPr>
        <w:t>RAN</w:t>
      </w:r>
      <w:r w:rsidRPr="00D23FA6">
        <w:rPr>
          <w:lang w:val="en-US"/>
        </w:rPr>
        <w:t xml:space="preserve"> needs per-XR flow information</w:t>
      </w:r>
      <w:r w:rsidR="001916A7">
        <w:rPr>
          <w:lang w:val="en-US"/>
        </w:rPr>
        <w:t xml:space="preserve"> in the downlink</w:t>
      </w:r>
      <w:r w:rsidRPr="00D23FA6">
        <w:rPr>
          <w:lang w:val="en-US"/>
        </w:rPr>
        <w:t xml:space="preserve">: </w:t>
      </w:r>
      <w:r w:rsidRPr="00D23FA6">
        <w:rPr>
          <w:lang w:val="en-US"/>
        </w:rPr>
        <w:br/>
        <w:t xml:space="preserve">- </w:t>
      </w:r>
      <w:r w:rsidR="00456496">
        <w:rPr>
          <w:lang w:val="en-US"/>
        </w:rPr>
        <w:t>traffic</w:t>
      </w:r>
      <w:r w:rsidRPr="00D23FA6">
        <w:rPr>
          <w:lang w:val="en-US"/>
        </w:rPr>
        <w:t xml:space="preserve"> periodicity and periodicity changes; </w:t>
      </w:r>
      <w:r w:rsidRPr="00D23FA6">
        <w:rPr>
          <w:lang w:val="en-US"/>
        </w:rPr>
        <w:br/>
        <w:t xml:space="preserve">- </w:t>
      </w:r>
      <w:r w:rsidR="00456496">
        <w:rPr>
          <w:lang w:val="en-US"/>
        </w:rPr>
        <w:t>PDU Set</w:t>
      </w:r>
      <w:r w:rsidRPr="00D23FA6">
        <w:rPr>
          <w:lang w:val="en-US"/>
        </w:rPr>
        <w:t xml:space="preserve"> jitter information; </w:t>
      </w:r>
      <w:r w:rsidRPr="00D23FA6">
        <w:rPr>
          <w:lang w:val="en-US"/>
        </w:rPr>
        <w:br/>
        <w:t xml:space="preserve">- delay budget or remaining PDB of the </w:t>
      </w:r>
      <w:r w:rsidR="00456496">
        <w:rPr>
          <w:lang w:val="en-US"/>
        </w:rPr>
        <w:t>PDU Set</w:t>
      </w:r>
      <w:r w:rsidRPr="00D23FA6">
        <w:rPr>
          <w:lang w:val="en-US"/>
        </w:rPr>
        <w:t xml:space="preserve"> for radio interface; </w:t>
      </w:r>
      <w:r w:rsidRPr="00D23FA6">
        <w:rPr>
          <w:lang w:val="en-US"/>
        </w:rPr>
        <w:br/>
        <w:t xml:space="preserve">- </w:t>
      </w:r>
      <w:r w:rsidR="00456496">
        <w:rPr>
          <w:lang w:val="en-US"/>
        </w:rPr>
        <w:t>PDU Set</w:t>
      </w:r>
      <w:r w:rsidRPr="00D23FA6">
        <w:rPr>
          <w:lang w:val="en-US"/>
        </w:rPr>
        <w:t xml:space="preserve"> sequence number carried in each constituent PDU; and</w:t>
      </w:r>
      <w:r w:rsidRPr="00D23FA6">
        <w:rPr>
          <w:lang w:val="en-US"/>
        </w:rPr>
        <w:br/>
        <w:t>-</w:t>
      </w:r>
      <w:r w:rsidRPr="00D23FA6" w:rsidDel="003C21E7">
        <w:rPr>
          <w:lang w:val="en-US"/>
        </w:rPr>
        <w:t xml:space="preserve"> </w:t>
      </w:r>
      <w:r w:rsidR="00456496">
        <w:rPr>
          <w:lang w:val="en-US"/>
        </w:rPr>
        <w:t>PDU Set</w:t>
      </w:r>
      <w:r w:rsidRPr="00D23FA6">
        <w:rPr>
          <w:lang w:val="en-US"/>
        </w:rPr>
        <w:t xml:space="preserve"> size.</w:t>
      </w:r>
      <w:bookmarkEnd w:id="3"/>
      <w:bookmarkEnd w:id="4"/>
    </w:p>
    <w:p w14:paraId="38DB34FB" w14:textId="77777777" w:rsidR="004D3377" w:rsidRPr="001961C7" w:rsidRDefault="004D3377" w:rsidP="00F90E3E">
      <w:pPr>
        <w:rPr>
          <w:rFonts w:ascii="Arial" w:hAnsi="Arial" w:cs="Arial"/>
        </w:rPr>
      </w:pPr>
    </w:p>
    <w:p w14:paraId="42E179DC" w14:textId="0A14C975" w:rsidR="004F4D64" w:rsidRDefault="004D3377" w:rsidP="00F90E3E">
      <w:pPr>
        <w:rPr>
          <w:rFonts w:ascii="Arial" w:hAnsi="Arial" w:cs="Arial"/>
        </w:rPr>
      </w:pPr>
      <w:r>
        <w:rPr>
          <w:rFonts w:ascii="Arial" w:hAnsi="Arial" w:cs="Arial"/>
        </w:rPr>
        <w:t xml:space="preserve">SA2 has </w:t>
      </w:r>
      <w:r w:rsidR="001961C7">
        <w:rPr>
          <w:rFonts w:ascii="Arial" w:hAnsi="Arial" w:cs="Arial"/>
        </w:rPr>
        <w:t>concluded</w:t>
      </w:r>
      <w:r w:rsidR="00F9429D">
        <w:rPr>
          <w:rFonts w:ascii="Arial" w:hAnsi="Arial" w:cs="Arial"/>
        </w:rPr>
        <w:t xml:space="preserve"> in</w:t>
      </w:r>
      <w:r w:rsidR="009B0AB1">
        <w:rPr>
          <w:rFonts w:ascii="Arial" w:hAnsi="Arial" w:cs="Arial"/>
        </w:rPr>
        <w:t xml:space="preserve"> </w:t>
      </w:r>
      <w:r w:rsidR="00815709">
        <w:rPr>
          <w:rFonts w:ascii="Arial" w:hAnsi="Arial" w:cs="Arial"/>
        </w:rPr>
        <w:fldChar w:fldCharType="begin"/>
      </w:r>
      <w:r w:rsidR="00815709">
        <w:rPr>
          <w:rFonts w:ascii="Arial" w:hAnsi="Arial" w:cs="Arial"/>
        </w:rPr>
        <w:instrText xml:space="preserve"> REF _Ref118304880 \r \h </w:instrText>
      </w:r>
      <w:r w:rsidR="00815709">
        <w:rPr>
          <w:rFonts w:ascii="Arial" w:hAnsi="Arial" w:cs="Arial"/>
        </w:rPr>
      </w:r>
      <w:r w:rsidR="00815709">
        <w:rPr>
          <w:rFonts w:ascii="Arial" w:hAnsi="Arial" w:cs="Arial"/>
        </w:rPr>
        <w:fldChar w:fldCharType="separate"/>
      </w:r>
      <w:r w:rsidR="00815709">
        <w:rPr>
          <w:rFonts w:ascii="Arial" w:hAnsi="Arial" w:cs="Arial"/>
        </w:rPr>
        <w:t>[5]</w:t>
      </w:r>
      <w:r w:rsidR="00815709">
        <w:rPr>
          <w:rFonts w:ascii="Arial" w:hAnsi="Arial" w:cs="Arial"/>
        </w:rPr>
        <w:fldChar w:fldCharType="end"/>
      </w:r>
      <w:r w:rsidR="00815709">
        <w:rPr>
          <w:rFonts w:ascii="Arial" w:hAnsi="Arial" w:cs="Arial"/>
        </w:rPr>
        <w:t xml:space="preserve"> </w:t>
      </w:r>
      <w:r w:rsidR="00AF77DE">
        <w:rPr>
          <w:rFonts w:ascii="Arial" w:hAnsi="Arial" w:cs="Arial"/>
        </w:rPr>
        <w:t>that most of th</w:t>
      </w:r>
      <w:r w:rsidR="005E5887">
        <w:rPr>
          <w:rFonts w:ascii="Arial" w:hAnsi="Arial" w:cs="Arial"/>
        </w:rPr>
        <w:t>e</w:t>
      </w:r>
      <w:r w:rsidR="00AF77DE">
        <w:rPr>
          <w:rFonts w:ascii="Arial" w:hAnsi="Arial" w:cs="Arial"/>
        </w:rPr>
        <w:t xml:space="preserve"> information</w:t>
      </w:r>
      <w:r w:rsidR="005E5887">
        <w:rPr>
          <w:rFonts w:ascii="Arial" w:hAnsi="Arial" w:cs="Arial"/>
        </w:rPr>
        <w:t xml:space="preserve"> above</w:t>
      </w:r>
      <w:r w:rsidR="00AF77DE">
        <w:rPr>
          <w:rFonts w:ascii="Arial" w:hAnsi="Arial" w:cs="Arial"/>
        </w:rPr>
        <w:t xml:space="preserve"> </w:t>
      </w:r>
      <w:r w:rsidR="00C82F11">
        <w:rPr>
          <w:rFonts w:ascii="Arial" w:hAnsi="Arial" w:cs="Arial"/>
        </w:rPr>
        <w:t>should be p</w:t>
      </w:r>
      <w:r w:rsidR="005E5887">
        <w:rPr>
          <w:rFonts w:ascii="Arial" w:hAnsi="Arial" w:cs="Arial"/>
        </w:rPr>
        <w:t>rovided to the RAN</w:t>
      </w:r>
      <w:r w:rsidR="009B0AB1">
        <w:rPr>
          <w:rFonts w:ascii="Arial" w:hAnsi="Arial" w:cs="Arial"/>
        </w:rPr>
        <w:t xml:space="preserve">. </w:t>
      </w:r>
      <w:r w:rsidR="00CB5D95">
        <w:rPr>
          <w:rFonts w:ascii="Arial" w:hAnsi="Arial" w:cs="Arial"/>
        </w:rPr>
        <w:t>Ho</w:t>
      </w:r>
      <w:r w:rsidR="00BE4780">
        <w:rPr>
          <w:rFonts w:ascii="Arial" w:hAnsi="Arial" w:cs="Arial"/>
        </w:rPr>
        <w:t>wever,</w:t>
      </w:r>
      <w:r w:rsidR="00DC13D0">
        <w:rPr>
          <w:rFonts w:ascii="Arial" w:hAnsi="Arial" w:cs="Arial"/>
        </w:rPr>
        <w:t xml:space="preserve"> there is no clear agreement</w:t>
      </w:r>
      <w:r w:rsidR="00D61EF3">
        <w:rPr>
          <w:rFonts w:ascii="Arial" w:hAnsi="Arial" w:cs="Arial"/>
        </w:rPr>
        <w:t xml:space="preserve"> about signali</w:t>
      </w:r>
      <w:r w:rsidR="00697F42">
        <w:rPr>
          <w:rFonts w:ascii="Arial" w:hAnsi="Arial" w:cs="Arial"/>
        </w:rPr>
        <w:t xml:space="preserve">ng </w:t>
      </w:r>
      <w:r w:rsidR="009F3B84">
        <w:rPr>
          <w:rFonts w:ascii="Arial" w:hAnsi="Arial" w:cs="Arial"/>
        </w:rPr>
        <w:t>traffic periodicity changes</w:t>
      </w:r>
      <w:r w:rsidR="00A20097">
        <w:rPr>
          <w:rFonts w:ascii="Arial" w:hAnsi="Arial" w:cs="Arial"/>
        </w:rPr>
        <w:t xml:space="preserve"> and</w:t>
      </w:r>
      <w:r w:rsidR="00DC13D0">
        <w:rPr>
          <w:rFonts w:ascii="Arial" w:hAnsi="Arial" w:cs="Arial"/>
        </w:rPr>
        <w:t xml:space="preserve"> </w:t>
      </w:r>
      <w:r w:rsidR="0090576C">
        <w:rPr>
          <w:rFonts w:ascii="Arial" w:hAnsi="Arial" w:cs="Arial"/>
        </w:rPr>
        <w:t>the PDU Set size.</w:t>
      </w:r>
    </w:p>
    <w:p w14:paraId="4B3A2288" w14:textId="41DAC9BC" w:rsidR="004D3377" w:rsidRDefault="00504207" w:rsidP="00C0506E">
      <w:pPr>
        <w:pStyle w:val="Proposal"/>
      </w:pPr>
      <w:bookmarkStart w:id="5" w:name="_Toc118443140"/>
      <w:r>
        <w:t xml:space="preserve">For downlink traffic, </w:t>
      </w:r>
      <w:r w:rsidR="00200509">
        <w:t xml:space="preserve">RAN also needs </w:t>
      </w:r>
      <w:r w:rsidR="00A20097">
        <w:t>traffic periodicity changes</w:t>
      </w:r>
      <w:r w:rsidR="00522A93">
        <w:t xml:space="preserve"> per </w:t>
      </w:r>
      <w:r w:rsidR="00272FC9">
        <w:t xml:space="preserve">application traffic </w:t>
      </w:r>
      <w:r w:rsidR="00635E07">
        <w:t>flow</w:t>
      </w:r>
      <w:r w:rsidR="00A20097">
        <w:t xml:space="preserve"> and </w:t>
      </w:r>
      <w:r w:rsidR="00200509">
        <w:t>the PDU Set size,</w:t>
      </w:r>
      <w:r w:rsidR="00F219F8">
        <w:t xml:space="preserve"> in addi</w:t>
      </w:r>
      <w:r w:rsidR="008466E8">
        <w:t xml:space="preserve">tion to the </w:t>
      </w:r>
      <w:r w:rsidR="001A6804">
        <w:t>information that SA2 has already agreed on</w:t>
      </w:r>
      <w:r w:rsidR="001F7CEC">
        <w:t xml:space="preserve"> for UE power saving features</w:t>
      </w:r>
      <w:r w:rsidR="001A6804">
        <w:t>.</w:t>
      </w:r>
      <w:bookmarkEnd w:id="5"/>
    </w:p>
    <w:p w14:paraId="5B0F4882" w14:textId="77777777" w:rsidR="001D0E5A" w:rsidRDefault="001D0E5A" w:rsidP="001D0E5A">
      <w:pPr>
        <w:pStyle w:val="Proposal"/>
        <w:numPr>
          <w:ilvl w:val="0"/>
          <w:numId w:val="0"/>
        </w:numPr>
        <w:ind w:left="1701" w:hanging="1701"/>
      </w:pPr>
    </w:p>
    <w:p w14:paraId="6E0B0EA3" w14:textId="056CDFCA" w:rsidR="001D0E5A" w:rsidRDefault="001D0E5A" w:rsidP="001D0E5A">
      <w:pPr>
        <w:pStyle w:val="Heading2"/>
      </w:pPr>
      <w:r>
        <w:t>2.2 Discussion on power saving enhancements for uplink retransmissions</w:t>
      </w:r>
    </w:p>
    <w:p w14:paraId="393D7F39" w14:textId="7E812AE1" w:rsidR="001D0E5A" w:rsidRDefault="001D0E5A" w:rsidP="001D0E5A">
      <w:pPr>
        <w:pStyle w:val="BodyText"/>
      </w:pPr>
      <w:r>
        <w:t>In RAN1 #</w:t>
      </w:r>
      <w:r w:rsidRPr="005821F1">
        <w:rPr>
          <w:rFonts w:cs="Arial"/>
          <w:bCs/>
        </w:rPr>
        <w:t>110bis-e</w:t>
      </w:r>
      <w:r>
        <w:rPr>
          <w:rFonts w:cs="Arial"/>
          <w:bCs/>
        </w:rPr>
        <w:t xml:space="preserve"> </w:t>
      </w:r>
      <w:r>
        <w:rPr>
          <w:rFonts w:cs="Arial"/>
          <w:bCs/>
        </w:rPr>
        <w:fldChar w:fldCharType="begin"/>
      </w:r>
      <w:r>
        <w:rPr>
          <w:rFonts w:cs="Arial"/>
          <w:bCs/>
        </w:rPr>
        <w:instrText xml:space="preserve"> REF _Ref117875062 \r \h </w:instrText>
      </w:r>
      <w:r>
        <w:rPr>
          <w:rFonts w:cs="Arial"/>
          <w:bCs/>
        </w:rPr>
      </w:r>
      <w:r>
        <w:rPr>
          <w:rFonts w:cs="Arial"/>
          <w:bCs/>
        </w:rPr>
        <w:fldChar w:fldCharType="separate"/>
      </w:r>
      <w:r>
        <w:rPr>
          <w:rFonts w:cs="Arial"/>
          <w:bCs/>
        </w:rPr>
        <w:t>[2]</w:t>
      </w:r>
      <w:r>
        <w:rPr>
          <w:rFonts w:cs="Arial"/>
          <w:bCs/>
        </w:rPr>
        <w:fldChar w:fldCharType="end"/>
      </w:r>
      <w:r>
        <w:rPr>
          <w:rFonts w:cs="Arial"/>
          <w:bCs/>
        </w:rPr>
        <w:t>,</w:t>
      </w:r>
      <w:r>
        <w:t xml:space="preserve"> the following agreement was made:</w:t>
      </w:r>
    </w:p>
    <w:p w14:paraId="074678DD" w14:textId="77777777" w:rsidR="001D0E5A" w:rsidRDefault="001D0E5A" w:rsidP="001D0E5A">
      <w:pPr>
        <w:pBdr>
          <w:top w:val="single" w:sz="4" w:space="1" w:color="auto"/>
          <w:left w:val="single" w:sz="4" w:space="4" w:color="auto"/>
          <w:bottom w:val="single" w:sz="4" w:space="1" w:color="auto"/>
          <w:right w:val="single" w:sz="4" w:space="4" w:color="auto"/>
        </w:pBdr>
        <w:rPr>
          <w:b/>
          <w:bCs/>
        </w:rPr>
      </w:pPr>
      <w:r>
        <w:rPr>
          <w:b/>
          <w:bCs/>
        </w:rPr>
        <w:t>Conclusion</w:t>
      </w:r>
    </w:p>
    <w:p w14:paraId="359770E1" w14:textId="77777777" w:rsidR="001D0E5A" w:rsidRDefault="001D0E5A" w:rsidP="001D0E5A">
      <w:pPr>
        <w:pBdr>
          <w:top w:val="single" w:sz="4" w:space="1" w:color="auto"/>
          <w:left w:val="single" w:sz="4" w:space="4" w:color="auto"/>
          <w:bottom w:val="single" w:sz="4" w:space="1" w:color="auto"/>
          <w:right w:val="single" w:sz="4" w:space="4" w:color="auto"/>
        </w:pBdr>
        <w:rPr>
          <w:rFonts w:ascii="SimSun" w:eastAsia="SimSun" w:hAnsi="SimSun"/>
          <w:sz w:val="24"/>
          <w:lang w:val="en-US" w:eastAsia="ko-KR"/>
        </w:rPr>
      </w:pPr>
      <w:r w:rsidRPr="004D2A3D">
        <w:rPr>
          <w:bCs/>
        </w:rPr>
        <w:t>“Retransmission-less CG for UL pose transmission (Item 3.3-5)” is a RAN2 issue, leave the discussion to RAN2, RAN1 does not further investigate the issue.</w:t>
      </w:r>
      <w:r>
        <w:rPr>
          <w:rFonts w:ascii="SimSun" w:eastAsia="SimSun" w:hAnsi="SimSun"/>
          <w:sz w:val="24"/>
          <w:lang w:val="en-US" w:eastAsia="ko-KR"/>
        </w:rPr>
        <w:t xml:space="preserve"> </w:t>
      </w:r>
    </w:p>
    <w:p w14:paraId="0DD2433B" w14:textId="77777777" w:rsidR="001D0E5A" w:rsidRPr="006420F9" w:rsidRDefault="001D0E5A" w:rsidP="001D0E5A">
      <w:pPr>
        <w:pBdr>
          <w:top w:val="single" w:sz="4" w:space="1" w:color="auto"/>
          <w:left w:val="single" w:sz="4" w:space="4" w:color="auto"/>
          <w:bottom w:val="single" w:sz="4" w:space="1" w:color="auto"/>
          <w:right w:val="single" w:sz="4" w:space="4" w:color="auto"/>
        </w:pBdr>
        <w:rPr>
          <w:rFonts w:ascii="SimSun" w:eastAsia="SimSun" w:hAnsi="SimSun"/>
          <w:sz w:val="24"/>
          <w:lang w:val="en-US" w:eastAsia="ko-KR"/>
        </w:rPr>
      </w:pPr>
      <w:r>
        <w:rPr>
          <w:rFonts w:ascii="SimSun" w:eastAsia="SimSun" w:hAnsi="SimSun"/>
          <w:sz w:val="24"/>
          <w:lang w:val="en-US" w:eastAsia="ko-KR"/>
        </w:rPr>
        <w:t xml:space="preserve">    </w:t>
      </w:r>
      <w:r>
        <w:rPr>
          <w:rFonts w:ascii="SimSun" w:eastAsia="SimSun" w:hAnsi="SimSun" w:hint="eastAsia"/>
          <w:sz w:val="24"/>
          <w:lang w:val="en-US" w:eastAsia="ko-KR"/>
        </w:rPr>
        <w:t>·</w:t>
      </w:r>
      <w:r w:rsidRPr="004D2A3D">
        <w:rPr>
          <w:bCs/>
        </w:rPr>
        <w:t>Note: how to capture evaluation results and findings will be separately discussed</w:t>
      </w:r>
      <w:r>
        <w:rPr>
          <w:bCs/>
        </w:rPr>
        <w:t>.”</w:t>
      </w:r>
    </w:p>
    <w:p w14:paraId="5669D997" w14:textId="6CE82517" w:rsidR="001D0E5A" w:rsidRDefault="001D0E5A" w:rsidP="001D0E5A">
      <w:pPr>
        <w:pStyle w:val="BodyText"/>
      </w:pPr>
      <w:r>
        <w:t xml:space="preserve">For further clarification, Item 3.3-5 is described in </w:t>
      </w:r>
      <w:r>
        <w:fldChar w:fldCharType="begin"/>
      </w:r>
      <w:r>
        <w:instrText xml:space="preserve"> REF _Ref117875527 \r \h </w:instrText>
      </w:r>
      <w:r>
        <w:fldChar w:fldCharType="separate"/>
      </w:r>
      <w:r>
        <w:t>[3]</w:t>
      </w:r>
      <w:r>
        <w:fldChar w:fldCharType="end"/>
      </w:r>
      <w:r>
        <w:t xml:space="preserve">: </w:t>
      </w:r>
    </w:p>
    <w:p w14:paraId="35CD67AC" w14:textId="77777777" w:rsidR="001D0E5A" w:rsidRDefault="001D0E5A" w:rsidP="001D0E5A">
      <w:pPr>
        <w:pBdr>
          <w:top w:val="single" w:sz="4" w:space="1" w:color="auto"/>
          <w:left w:val="single" w:sz="4" w:space="4" w:color="auto"/>
          <w:bottom w:val="single" w:sz="4" w:space="1" w:color="auto"/>
          <w:right w:val="single" w:sz="4" w:space="4" w:color="auto"/>
        </w:pBdr>
        <w:rPr>
          <w:b/>
          <w:u w:val="single"/>
        </w:rPr>
      </w:pPr>
      <w:r>
        <w:rPr>
          <w:b/>
          <w:bCs/>
          <w:u w:val="single"/>
        </w:rPr>
        <w:t xml:space="preserve">Item 3.3-5: </w:t>
      </w:r>
      <w:r>
        <w:rPr>
          <w:b/>
          <w:u w:val="single"/>
        </w:rPr>
        <w:t>Retransmission-less CG for UL pose transmission</w:t>
      </w:r>
    </w:p>
    <w:p w14:paraId="240F07F4" w14:textId="77777777" w:rsidR="001D0E5A" w:rsidRDefault="001D0E5A" w:rsidP="001D0E5A">
      <w:pPr>
        <w:pBdr>
          <w:top w:val="single" w:sz="4" w:space="1" w:color="auto"/>
          <w:left w:val="single" w:sz="4" w:space="4" w:color="auto"/>
          <w:bottom w:val="single" w:sz="4" w:space="1" w:color="auto"/>
          <w:right w:val="single" w:sz="4" w:space="4" w:color="auto"/>
        </w:pBdr>
      </w:pPr>
      <w:r>
        <w:rPr>
          <w:bCs/>
          <w:iCs/>
          <w:lang w:val="en-AU"/>
        </w:rPr>
        <w:t xml:space="preserve">[Qualcomm] proposed to disable the </w:t>
      </w:r>
      <w:r>
        <w:rPr>
          <w:bCs/>
        </w:rPr>
        <w:t xml:space="preserve">retransmission for </w:t>
      </w:r>
      <w:r>
        <w:rPr>
          <w:bCs/>
          <w:iCs/>
          <w:lang w:val="en-AU"/>
        </w:rPr>
        <w:t>CG</w:t>
      </w:r>
      <w:r>
        <w:rPr>
          <w:bCs/>
        </w:rPr>
        <w:t xml:space="preserve"> for </w:t>
      </w:r>
      <w:r>
        <w:rPr>
          <w:bCs/>
          <w:iCs/>
          <w:lang w:val="en-AU"/>
        </w:rPr>
        <w:t xml:space="preserve">UL pose information. Due to the small packet size and throughput contribution of UL pose, conservative MCS can be configured to successfully transmit the UL pose by first transmission at no cost of overall capacity loss. </w:t>
      </w:r>
      <w:r>
        <w:t>For FR1, high load, joint DL and UL VR 30Mbps in Dense Urban environment, disabling the retransmission avoids PDCCH monitoring for retransmission and provides an average power saving gain of 20.0% w.r.t. to AlwaysOn and an average power saving gain of 18.2% w.r.t. CG with retransmission without capacity loss. Only upper layer design is involved for retransmission-less CG.</w:t>
      </w:r>
    </w:p>
    <w:p w14:paraId="02441681" w14:textId="49D1069E" w:rsidR="000443A3" w:rsidRDefault="000443A3" w:rsidP="001D0E5A">
      <w:pPr>
        <w:pStyle w:val="BodyText"/>
      </w:pPr>
      <w:r>
        <w:t xml:space="preserve">First, we note that there will never be a “disable retransmission” signalled to a UE because in the case of state mismatch between the UE and the gNB, we always want the UE to do what a grant or an assignment tells it to do. That is, the UE can never assume that there will not be a retransmission until it gets </w:t>
      </w:r>
      <w:r w:rsidR="00C22685">
        <w:t xml:space="preserve">a grant or </w:t>
      </w:r>
      <w:r>
        <w:t>an assignment for new transmission on that HARQ process.</w:t>
      </w:r>
    </w:p>
    <w:p w14:paraId="268C49DA" w14:textId="58E1F6C4" w:rsidR="000443A3" w:rsidRDefault="000443A3" w:rsidP="001D0E5A">
      <w:pPr>
        <w:pStyle w:val="BodyText"/>
      </w:pPr>
      <w:r>
        <w:t>What RAN1 intended, with their stumbling into RAN2 territory, is that it may be beneficial to enable the UE to not monitor the PDCCH for retransmissions (but of course if the UE is in Active Timer for any other reason, for example some other DRX timer running, then the UE must do what a grant or assignment tells it to do).</w:t>
      </w:r>
    </w:p>
    <w:p w14:paraId="708D1AF6" w14:textId="325FF6D0" w:rsidR="001D0E5A" w:rsidRPr="00CE1219" w:rsidRDefault="00782ACE" w:rsidP="001D0E5A">
      <w:pPr>
        <w:pStyle w:val="BodyText"/>
      </w:pPr>
      <w:r>
        <w:lastRenderedPageBreak/>
        <w:t xml:space="preserve">Instead of </w:t>
      </w:r>
      <w:r w:rsidR="00177729">
        <w:t xml:space="preserve">fully disabling </w:t>
      </w:r>
      <w:r w:rsidR="00B54396">
        <w:t xml:space="preserve">retransmissions </w:t>
      </w:r>
      <w:r w:rsidR="00182A51">
        <w:t>in the UL</w:t>
      </w:r>
      <w:r w:rsidR="006825D9">
        <w:t xml:space="preserve"> for </w:t>
      </w:r>
      <w:r w:rsidR="00B02F19">
        <w:t>all transmissions of a</w:t>
      </w:r>
      <w:r w:rsidR="006825D9">
        <w:t xml:space="preserve"> CG</w:t>
      </w:r>
      <w:r w:rsidR="00387395">
        <w:t xml:space="preserve">, </w:t>
      </w:r>
      <w:r w:rsidR="00C551F8">
        <w:t>we</w:t>
      </w:r>
      <w:r w:rsidR="00B02F19">
        <w:t xml:space="preserve"> propose </w:t>
      </w:r>
      <w:r w:rsidR="00EC63EE">
        <w:t xml:space="preserve">a more flexible way </w:t>
      </w:r>
      <w:r w:rsidR="0047617B">
        <w:t xml:space="preserve">to </w:t>
      </w:r>
      <w:r w:rsidR="009F2D9D">
        <w:t>handle retransmissions in UL to save power.</w:t>
      </w:r>
      <w:r w:rsidR="008A6961">
        <w:t xml:space="preserve"> </w:t>
      </w:r>
      <w:r w:rsidR="001D0E5A" w:rsidRPr="00CE1219">
        <w:t>When DRX is configured, PDCCH monitoring for re-transmissions may be governed by specific timers</w:t>
      </w:r>
      <w:r w:rsidR="00AC25EC">
        <w:t xml:space="preserve"> in the uplink</w:t>
      </w:r>
      <w:r w:rsidR="001D0E5A" w:rsidRPr="00CE1219">
        <w:t>, drx-HARQ-RTT-Timer</w:t>
      </w:r>
      <w:r w:rsidR="00D276F0">
        <w:t>UL</w:t>
      </w:r>
      <w:r w:rsidR="001D0E5A" w:rsidRPr="00CE1219">
        <w:t xml:space="preserve"> and drx-RetransmissionTimer</w:t>
      </w:r>
      <w:r w:rsidR="00AC25EC">
        <w:t>UL</w:t>
      </w:r>
      <w:r w:rsidR="001D0E5A" w:rsidRPr="00CE1219">
        <w:t xml:space="preserve">. In general, XR services have a tight PDB. This PDB should be per </w:t>
      </w:r>
      <w:r w:rsidR="00120DE3">
        <w:t>PDU Set</w:t>
      </w:r>
      <w:r w:rsidR="001D0E5A" w:rsidRPr="00CE1219">
        <w:t xml:space="preserve"> as all the IP packets belonging to the same </w:t>
      </w:r>
      <w:r w:rsidR="00120DE3">
        <w:t>PDU Set</w:t>
      </w:r>
      <w:r w:rsidR="001D0E5A" w:rsidRPr="00CE1219">
        <w:t xml:space="preserve"> must be delivered within the PDB. However, these IP packets may arrive at slightly different time moments, and they will be queued a different period of time depending on the network load, scheduling decisions, or TDD pattern. This results in that each individual IP packet in the </w:t>
      </w:r>
      <w:r w:rsidR="00B336EC">
        <w:t>PDU Set</w:t>
      </w:r>
      <w:r w:rsidR="001D0E5A" w:rsidRPr="00CE1219">
        <w:t xml:space="preserve"> will have a different “PDB left”. The network may decide to perform retransmissions, if needed, or not, taking into consideration the “PDB left”. </w:t>
      </w:r>
    </w:p>
    <w:p w14:paraId="70503318" w14:textId="59DEC588" w:rsidR="001D0E5A" w:rsidRPr="00CE1219" w:rsidRDefault="001D0E5A" w:rsidP="001D0E5A">
      <w:pPr>
        <w:pStyle w:val="BodyText"/>
      </w:pPr>
      <w:r w:rsidRPr="00CE1219">
        <w:t>The problem resides in that, once the DRX retransmission timers are configured, the UE always monitors the PDCCH, per HARQ process, according to the configuration, even if a retransmission</w:t>
      </w:r>
      <w:r w:rsidR="00B355C2">
        <w:t xml:space="preserve"> is not needed</w:t>
      </w:r>
      <w:r w:rsidRPr="00CE1219">
        <w:t xml:space="preserve">. This results in a waste of UE battery power.   </w:t>
      </w:r>
    </w:p>
    <w:p w14:paraId="4FC516EE" w14:textId="546BCB92" w:rsidR="001D0E5A" w:rsidRDefault="001D0E5A" w:rsidP="001D0E5A">
      <w:pPr>
        <w:pStyle w:val="BodyText"/>
      </w:pPr>
      <w:r w:rsidRPr="00CE1219">
        <w:t>A simple solution would be to indicate the maximum number of retransmissions; however, this is a suboptimal solution since the UE will anyway monitor the PDCCH for retransmissions, even if a retransmission</w:t>
      </w:r>
      <w:r w:rsidR="00DE7A5A">
        <w:t xml:space="preserve"> does not occur</w:t>
      </w:r>
      <w:r w:rsidRPr="00CE1219">
        <w:t xml:space="preserve">. There may also be cases in which the PDB left allows for retransmissions, and in such case, the retransmissions should not be limited by a hardcoded number but by the “PDB left”. A solution in which the network dynamically indicates if the UE should monitor or not for retransmissions is preferred. If the NW indicates to the UE to not monitor the PDCCH for retransmissions, then the UE would not start the DRX retransmission timers. </w:t>
      </w:r>
    </w:p>
    <w:p w14:paraId="570D8200" w14:textId="77777777" w:rsidR="001D0E5A" w:rsidRPr="00CE1219" w:rsidRDefault="001D0E5A" w:rsidP="001D0E5A"/>
    <w:p w14:paraId="3C41162A" w14:textId="77777777" w:rsidR="001D0E5A" w:rsidRDefault="001D0E5A" w:rsidP="001D0E5A">
      <w:pPr>
        <w:pStyle w:val="Proposal"/>
        <w:tabs>
          <w:tab w:val="clear" w:pos="2834"/>
          <w:tab w:val="clear" w:pos="3554"/>
          <w:tab w:val="num" w:pos="1304"/>
        </w:tabs>
        <w:overflowPunct/>
        <w:autoSpaceDE/>
        <w:autoSpaceDN/>
        <w:adjustRightInd/>
        <w:ind w:left="1304" w:hanging="1304"/>
        <w:textAlignment w:val="auto"/>
      </w:pPr>
      <w:bookmarkStart w:id="6" w:name="_Toc115269957"/>
      <w:bookmarkStart w:id="7" w:name="_Toc117868661"/>
      <w:bookmarkStart w:id="8" w:name="_Toc118443141"/>
      <w:r>
        <w:t>Introduce a</w:t>
      </w:r>
      <w:r w:rsidRPr="00CE1219">
        <w:t xml:space="preserve"> mechanism in which the NW can dynamically indicate to not monitor PDCCH for retransmissions (e.g. by not starting the DRX retransmissions timers) for a given HARQ process.</w:t>
      </w:r>
      <w:bookmarkEnd w:id="6"/>
      <w:bookmarkEnd w:id="7"/>
      <w:bookmarkEnd w:id="8"/>
    </w:p>
    <w:p w14:paraId="07B962AC" w14:textId="77777777" w:rsidR="001D0E5A" w:rsidRPr="00C079B2" w:rsidRDefault="001D0E5A" w:rsidP="009A0104">
      <w:pPr>
        <w:pStyle w:val="Proposal"/>
        <w:numPr>
          <w:ilvl w:val="0"/>
          <w:numId w:val="0"/>
        </w:numPr>
      </w:pPr>
    </w:p>
    <w:p w14:paraId="49F851AB" w14:textId="391ED534" w:rsidR="00083925" w:rsidRDefault="00083925" w:rsidP="00083925">
      <w:pPr>
        <w:pStyle w:val="Heading2"/>
      </w:pPr>
      <w:r>
        <w:t>2.</w:t>
      </w:r>
      <w:r w:rsidR="001D0E5A">
        <w:t>3</w:t>
      </w:r>
      <w:r>
        <w:t xml:space="preserve"> Information </w:t>
      </w:r>
      <w:r w:rsidR="000D6C59">
        <w:t>on UL traffic for power saving</w:t>
      </w:r>
    </w:p>
    <w:p w14:paraId="6AD28AD9" w14:textId="5EE8F5F0" w:rsidR="00324DA0" w:rsidRDefault="009D360B">
      <w:pPr>
        <w:jc w:val="both"/>
        <w:rPr>
          <w:rFonts w:ascii="Arial" w:hAnsi="Arial" w:cs="Arial"/>
        </w:rPr>
      </w:pPr>
      <w:r>
        <w:rPr>
          <w:rFonts w:ascii="Arial" w:hAnsi="Arial" w:cs="Arial"/>
        </w:rPr>
        <w:t>In this section we discuss</w:t>
      </w:r>
      <w:r w:rsidR="00DA4654">
        <w:rPr>
          <w:rFonts w:ascii="Arial" w:hAnsi="Arial" w:cs="Arial"/>
        </w:rPr>
        <w:t xml:space="preserve"> i</w:t>
      </w:r>
      <w:r w:rsidR="00565803" w:rsidRPr="0090656C">
        <w:rPr>
          <w:rFonts w:ascii="Arial" w:hAnsi="Arial" w:cs="Arial"/>
        </w:rPr>
        <w:t>n</w:t>
      </w:r>
      <w:r w:rsidR="00EA089D" w:rsidRPr="0090656C">
        <w:rPr>
          <w:rFonts w:ascii="Arial" w:hAnsi="Arial" w:cs="Arial"/>
        </w:rPr>
        <w:t xml:space="preserve">formation about uplink traffic </w:t>
      </w:r>
      <w:r w:rsidR="00AA5CFD">
        <w:rPr>
          <w:rFonts w:ascii="Arial" w:hAnsi="Arial" w:cs="Arial"/>
        </w:rPr>
        <w:t xml:space="preserve">that </w:t>
      </w:r>
      <w:r w:rsidR="00EA089D" w:rsidRPr="0090656C">
        <w:rPr>
          <w:rFonts w:ascii="Arial" w:hAnsi="Arial" w:cs="Arial"/>
        </w:rPr>
        <w:t xml:space="preserve">can be used </w:t>
      </w:r>
      <w:r w:rsidR="00DA4654">
        <w:rPr>
          <w:rFonts w:ascii="Arial" w:hAnsi="Arial" w:cs="Arial"/>
        </w:rPr>
        <w:t xml:space="preserve">to save </w:t>
      </w:r>
      <w:r w:rsidR="00FC2424">
        <w:rPr>
          <w:rFonts w:ascii="Arial" w:hAnsi="Arial" w:cs="Arial"/>
        </w:rPr>
        <w:t>UE power</w:t>
      </w:r>
      <w:r w:rsidR="00EB1C9C">
        <w:rPr>
          <w:rFonts w:ascii="Arial" w:hAnsi="Arial" w:cs="Arial"/>
        </w:rPr>
        <w:t>.</w:t>
      </w:r>
      <w:r w:rsidR="006B4FA7">
        <w:rPr>
          <w:rFonts w:ascii="Arial" w:hAnsi="Arial" w:cs="Arial"/>
        </w:rPr>
        <w:t xml:space="preserve"> </w:t>
      </w:r>
      <w:r w:rsidR="00C75A87">
        <w:rPr>
          <w:rFonts w:ascii="Arial" w:hAnsi="Arial" w:cs="Arial"/>
        </w:rPr>
        <w:t>In Section 2.</w:t>
      </w:r>
      <w:r w:rsidR="001D0E5A">
        <w:rPr>
          <w:rFonts w:ascii="Arial" w:hAnsi="Arial" w:cs="Arial"/>
        </w:rPr>
        <w:t>2</w:t>
      </w:r>
      <w:r w:rsidR="00C75A87">
        <w:rPr>
          <w:rFonts w:ascii="Arial" w:hAnsi="Arial" w:cs="Arial"/>
        </w:rPr>
        <w:t xml:space="preserve"> we propose</w:t>
      </w:r>
      <w:r w:rsidR="001D0E5A">
        <w:rPr>
          <w:rFonts w:ascii="Arial" w:hAnsi="Arial" w:cs="Arial"/>
        </w:rPr>
        <w:t>d</w:t>
      </w:r>
      <w:r w:rsidR="00C75A87">
        <w:rPr>
          <w:rFonts w:ascii="Arial" w:hAnsi="Arial" w:cs="Arial"/>
        </w:rPr>
        <w:t xml:space="preserve"> </w:t>
      </w:r>
      <w:r w:rsidR="00747E9A">
        <w:rPr>
          <w:rFonts w:ascii="Arial" w:hAnsi="Arial" w:cs="Arial"/>
        </w:rPr>
        <w:t>retransmission timer enhancements where t</w:t>
      </w:r>
      <w:r w:rsidR="00324DA0" w:rsidRPr="00200B6C">
        <w:rPr>
          <w:rFonts w:ascii="Arial" w:hAnsi="Arial" w:cs="Arial"/>
        </w:rPr>
        <w:t xml:space="preserve">he </w:t>
      </w:r>
      <w:r w:rsidR="00D947D9">
        <w:rPr>
          <w:rFonts w:ascii="Arial" w:hAnsi="Arial" w:cs="Arial"/>
        </w:rPr>
        <w:t>RAN</w:t>
      </w:r>
      <w:r w:rsidR="00324DA0" w:rsidRPr="00200B6C">
        <w:rPr>
          <w:rFonts w:ascii="Arial" w:hAnsi="Arial" w:cs="Arial"/>
        </w:rPr>
        <w:t xml:space="preserve"> can dynamically indicate to not monitor PDCCH for retransmissions (e.g. by not starting the DRX retransmissions timers) for a given HARQ process</w:t>
      </w:r>
      <w:r w:rsidR="00324DA0">
        <w:rPr>
          <w:rFonts w:ascii="Arial" w:hAnsi="Arial" w:cs="Arial"/>
        </w:rPr>
        <w:t xml:space="preserve">. For this, it is useful that the NW receives PDU Set delay information provided with BSR, to help the </w:t>
      </w:r>
      <w:r w:rsidR="008363DB">
        <w:rPr>
          <w:rFonts w:ascii="Arial" w:hAnsi="Arial" w:cs="Arial"/>
        </w:rPr>
        <w:t>RAN</w:t>
      </w:r>
      <w:r w:rsidR="00324DA0">
        <w:rPr>
          <w:rFonts w:ascii="Arial" w:hAnsi="Arial" w:cs="Arial"/>
        </w:rPr>
        <w:t xml:space="preserve"> decide whether to indicate to the UE to monitor PDCCH for retransmissions or not. The delay information provided together with BSR is also useful for capacity enhancements, as we discuss in our contribution </w:t>
      </w:r>
      <w:r w:rsidR="00324DA0">
        <w:rPr>
          <w:rFonts w:ascii="Arial" w:hAnsi="Arial" w:cs="Arial"/>
        </w:rPr>
        <w:fldChar w:fldCharType="begin"/>
      </w:r>
      <w:r w:rsidR="00324DA0">
        <w:rPr>
          <w:rFonts w:ascii="Arial" w:hAnsi="Arial" w:cs="Arial"/>
        </w:rPr>
        <w:instrText xml:space="preserve"> REF _Ref118295075 \r \h </w:instrText>
      </w:r>
      <w:r w:rsidR="00324DA0">
        <w:rPr>
          <w:rFonts w:ascii="Arial" w:hAnsi="Arial" w:cs="Arial"/>
        </w:rPr>
      </w:r>
      <w:r w:rsidR="00324DA0">
        <w:rPr>
          <w:rFonts w:ascii="Arial" w:hAnsi="Arial" w:cs="Arial"/>
        </w:rPr>
        <w:fldChar w:fldCharType="separate"/>
      </w:r>
      <w:r w:rsidR="00324DA0">
        <w:rPr>
          <w:rFonts w:ascii="Arial" w:hAnsi="Arial" w:cs="Arial"/>
        </w:rPr>
        <w:t>[6]</w:t>
      </w:r>
      <w:r w:rsidR="00324DA0">
        <w:rPr>
          <w:rFonts w:ascii="Arial" w:hAnsi="Arial" w:cs="Arial"/>
        </w:rPr>
        <w:fldChar w:fldCharType="end"/>
      </w:r>
      <w:r w:rsidR="00324DA0">
        <w:rPr>
          <w:rFonts w:ascii="Arial" w:hAnsi="Arial" w:cs="Arial"/>
        </w:rPr>
        <w:t>.</w:t>
      </w:r>
    </w:p>
    <w:p w14:paraId="2028BA0D" w14:textId="4CB1D08A" w:rsidR="00456B5D" w:rsidRDefault="00AB1FA4" w:rsidP="00456B5D">
      <w:pPr>
        <w:pStyle w:val="Proposal"/>
      </w:pPr>
      <w:bookmarkStart w:id="9" w:name="_Toc118443142"/>
      <w:r>
        <w:t>Delay</w:t>
      </w:r>
      <w:r w:rsidR="00456B5D">
        <w:t xml:space="preserve"> information per PDU Set</w:t>
      </w:r>
      <w:r>
        <w:t xml:space="preserve"> should be provided in the uplink</w:t>
      </w:r>
      <w:r w:rsidR="00C81AE7">
        <w:t xml:space="preserve"> </w:t>
      </w:r>
      <w:r w:rsidR="00634931">
        <w:t>together</w:t>
      </w:r>
      <w:r w:rsidR="00456B5D">
        <w:t xml:space="preserve"> with BSR.</w:t>
      </w:r>
      <w:bookmarkEnd w:id="9"/>
    </w:p>
    <w:p w14:paraId="0C0D48FA" w14:textId="719AA691" w:rsidR="00AC5670" w:rsidRDefault="00AC5670" w:rsidP="00AC5670">
      <w:pPr>
        <w:jc w:val="both"/>
        <w:rPr>
          <w:rFonts w:ascii="Arial" w:hAnsi="Arial" w:cs="Arial"/>
        </w:rPr>
      </w:pPr>
      <w:r>
        <w:rPr>
          <w:rFonts w:ascii="Arial" w:hAnsi="Arial" w:cs="Arial"/>
        </w:rPr>
        <w:t xml:space="preserve">Note that other information about uplink traffic can also be useful for RAN. For instance, the periodicity and periodicity changes of uplink </w:t>
      </w:r>
      <w:r w:rsidRPr="0090656C">
        <w:rPr>
          <w:rFonts w:ascii="Arial" w:hAnsi="Arial" w:cs="Arial"/>
        </w:rPr>
        <w:t xml:space="preserve">traffic flows with small data sizes (e.g. pose) </w:t>
      </w:r>
      <w:r>
        <w:rPr>
          <w:rFonts w:ascii="Arial" w:hAnsi="Arial" w:cs="Arial"/>
        </w:rPr>
        <w:t>are</w:t>
      </w:r>
      <w:r w:rsidRPr="0090656C">
        <w:rPr>
          <w:rFonts w:ascii="Arial" w:hAnsi="Arial" w:cs="Arial"/>
        </w:rPr>
        <w:t xml:space="preserve"> useful for configuring</w:t>
      </w:r>
      <w:r w:rsidR="009B2DBA">
        <w:rPr>
          <w:rFonts w:ascii="Arial" w:hAnsi="Arial" w:cs="Arial"/>
        </w:rPr>
        <w:t>, e.g.</w:t>
      </w:r>
      <w:r w:rsidR="00D17AF8">
        <w:rPr>
          <w:rFonts w:ascii="Arial" w:hAnsi="Arial" w:cs="Arial"/>
        </w:rPr>
        <w:t>,</w:t>
      </w:r>
      <w:r w:rsidRPr="0090656C">
        <w:rPr>
          <w:rFonts w:ascii="Arial" w:hAnsi="Arial" w:cs="Arial"/>
        </w:rPr>
        <w:t xml:space="preserve"> CG</w:t>
      </w:r>
      <w:r>
        <w:rPr>
          <w:rFonts w:ascii="Arial" w:hAnsi="Arial" w:cs="Arial"/>
        </w:rPr>
        <w:t xml:space="preserve"> for such flows. However, </w:t>
      </w:r>
      <w:r w:rsidR="00B900EA">
        <w:rPr>
          <w:rFonts w:ascii="Arial" w:hAnsi="Arial" w:cs="Arial"/>
        </w:rPr>
        <w:t xml:space="preserve">note that </w:t>
      </w:r>
      <w:r>
        <w:rPr>
          <w:rFonts w:ascii="Arial" w:hAnsi="Arial" w:cs="Arial"/>
        </w:rPr>
        <w:t>this has primarily scheduling implications and affects power saving aspects indirectly.</w:t>
      </w:r>
    </w:p>
    <w:p w14:paraId="60FC8D91" w14:textId="5D2E8A32" w:rsidR="00D04372" w:rsidRPr="007C1F9B" w:rsidRDefault="00AC5670" w:rsidP="009B2DBA">
      <w:pPr>
        <w:pStyle w:val="Proposal"/>
      </w:pPr>
      <w:bookmarkStart w:id="10" w:name="_Toc118443143"/>
      <w:r>
        <w:rPr>
          <w:lang w:val="en-US"/>
        </w:rPr>
        <w:t>The traffic</w:t>
      </w:r>
      <w:r w:rsidRPr="00D23FA6">
        <w:rPr>
          <w:lang w:val="en-US"/>
        </w:rPr>
        <w:t xml:space="preserve"> periodicity and periodicity changes</w:t>
      </w:r>
      <w:r>
        <w:rPr>
          <w:lang w:val="en-US"/>
        </w:rPr>
        <w:t xml:space="preserve"> per uplink application flow should be provided.</w:t>
      </w:r>
      <w:bookmarkEnd w:id="10"/>
    </w:p>
    <w:p w14:paraId="04531A03" w14:textId="77777777" w:rsidR="005C6F18" w:rsidRDefault="005C6F18" w:rsidP="00524A84">
      <w:pPr>
        <w:jc w:val="both"/>
        <w:rPr>
          <w:rFonts w:ascii="Arial" w:hAnsi="Arial" w:cs="Arial"/>
        </w:rPr>
      </w:pPr>
    </w:p>
    <w:p w14:paraId="4F7C012B" w14:textId="08FAB850" w:rsidR="00AA3FEA" w:rsidRDefault="00AA3FEA" w:rsidP="00524A84">
      <w:pPr>
        <w:jc w:val="both"/>
        <w:rPr>
          <w:rFonts w:ascii="Arial" w:hAnsi="Arial" w:cs="Arial"/>
        </w:rPr>
      </w:pPr>
      <w:r>
        <w:rPr>
          <w:rFonts w:ascii="Arial" w:hAnsi="Arial" w:cs="Arial"/>
        </w:rPr>
        <w:t xml:space="preserve">SA2 has already </w:t>
      </w:r>
      <w:r w:rsidR="00782452">
        <w:rPr>
          <w:rFonts w:ascii="Arial" w:hAnsi="Arial" w:cs="Arial"/>
        </w:rPr>
        <w:t xml:space="preserve">made an interim </w:t>
      </w:r>
      <w:r w:rsidR="00C616D2">
        <w:rPr>
          <w:rFonts w:ascii="Arial" w:hAnsi="Arial" w:cs="Arial"/>
        </w:rPr>
        <w:t>conclusion</w:t>
      </w:r>
      <w:r w:rsidR="00B5684E">
        <w:rPr>
          <w:rFonts w:ascii="Arial" w:hAnsi="Arial" w:cs="Arial"/>
        </w:rPr>
        <w:t xml:space="preserve"> in </w:t>
      </w:r>
      <w:r w:rsidR="00B5684E">
        <w:rPr>
          <w:rFonts w:ascii="Arial" w:hAnsi="Arial" w:cs="Arial"/>
        </w:rPr>
        <w:fldChar w:fldCharType="begin"/>
      </w:r>
      <w:r w:rsidR="00B5684E">
        <w:rPr>
          <w:rFonts w:ascii="Arial" w:hAnsi="Arial" w:cs="Arial"/>
        </w:rPr>
        <w:instrText xml:space="preserve"> REF _Ref118304880 \r \h </w:instrText>
      </w:r>
      <w:r w:rsidR="00B5684E">
        <w:rPr>
          <w:rFonts w:ascii="Arial" w:hAnsi="Arial" w:cs="Arial"/>
        </w:rPr>
      </w:r>
      <w:r w:rsidR="00B5684E">
        <w:rPr>
          <w:rFonts w:ascii="Arial" w:hAnsi="Arial" w:cs="Arial"/>
        </w:rPr>
        <w:fldChar w:fldCharType="separate"/>
      </w:r>
      <w:r w:rsidR="00B5684E">
        <w:rPr>
          <w:rFonts w:ascii="Arial" w:hAnsi="Arial" w:cs="Arial"/>
        </w:rPr>
        <w:t>[5]</w:t>
      </w:r>
      <w:r w:rsidR="00B5684E">
        <w:rPr>
          <w:rFonts w:ascii="Arial" w:hAnsi="Arial" w:cs="Arial"/>
        </w:rPr>
        <w:fldChar w:fldCharType="end"/>
      </w:r>
      <w:r>
        <w:rPr>
          <w:rFonts w:ascii="Arial" w:hAnsi="Arial" w:cs="Arial"/>
        </w:rPr>
        <w:t xml:space="preserve"> on pro</w:t>
      </w:r>
      <w:r w:rsidR="0048096C">
        <w:rPr>
          <w:rFonts w:ascii="Arial" w:hAnsi="Arial" w:cs="Arial"/>
        </w:rPr>
        <w:t>viding</w:t>
      </w:r>
      <w:r w:rsidR="00B5684E">
        <w:rPr>
          <w:rFonts w:ascii="Arial" w:hAnsi="Arial" w:cs="Arial"/>
        </w:rPr>
        <w:t xml:space="preserve"> th</w:t>
      </w:r>
      <w:r w:rsidR="00BD23A3">
        <w:rPr>
          <w:rFonts w:ascii="Arial" w:hAnsi="Arial" w:cs="Arial"/>
        </w:rPr>
        <w:t xml:space="preserve">e </w:t>
      </w:r>
      <w:r w:rsidR="002D5989">
        <w:rPr>
          <w:rFonts w:ascii="Arial" w:hAnsi="Arial" w:cs="Arial"/>
        </w:rPr>
        <w:t xml:space="preserve">periodicity for both DL and UL </w:t>
      </w:r>
      <w:r w:rsidR="003B2898">
        <w:rPr>
          <w:rFonts w:ascii="Arial" w:hAnsi="Arial" w:cs="Arial"/>
        </w:rPr>
        <w:t>traffic</w:t>
      </w:r>
      <w:r w:rsidR="002D5989">
        <w:rPr>
          <w:rFonts w:ascii="Arial" w:hAnsi="Arial" w:cs="Arial"/>
        </w:rPr>
        <w:t xml:space="preserve"> flows</w:t>
      </w:r>
      <w:r w:rsidR="005B27BF">
        <w:rPr>
          <w:rFonts w:ascii="Arial" w:hAnsi="Arial" w:cs="Arial"/>
        </w:rPr>
        <w:t>:</w:t>
      </w:r>
      <w:r w:rsidR="00477834">
        <w:rPr>
          <w:rFonts w:ascii="Arial" w:hAnsi="Arial" w:cs="Arial"/>
        </w:rPr>
        <w:t xml:space="preserve"> </w:t>
      </w:r>
      <w:r w:rsidR="008150A8">
        <w:rPr>
          <w:rFonts w:ascii="Arial" w:hAnsi="Arial" w:cs="Arial"/>
        </w:rPr>
        <w:t>“</w:t>
      </w:r>
      <w:r w:rsidR="008150A8" w:rsidRPr="008150A8">
        <w:rPr>
          <w:rFonts w:ascii="Arial" w:hAnsi="Arial" w:cs="Arial"/>
        </w:rPr>
        <w:t>by re-using/extending the TSCAI/TSCAC definitions</w:t>
      </w:r>
      <w:r w:rsidR="008150A8">
        <w:rPr>
          <w:rFonts w:ascii="Arial" w:hAnsi="Arial" w:cs="Arial"/>
        </w:rPr>
        <w:t>”.</w:t>
      </w:r>
      <w:r w:rsidR="0048096C">
        <w:rPr>
          <w:rFonts w:ascii="Arial" w:hAnsi="Arial" w:cs="Arial"/>
        </w:rPr>
        <w:t xml:space="preserve"> </w:t>
      </w:r>
      <w:r w:rsidR="00A32C5E">
        <w:rPr>
          <w:rFonts w:ascii="Arial" w:hAnsi="Arial" w:cs="Arial"/>
        </w:rPr>
        <w:t xml:space="preserve">However, </w:t>
      </w:r>
      <w:r w:rsidR="002F223C">
        <w:rPr>
          <w:rFonts w:ascii="Arial" w:hAnsi="Arial" w:cs="Arial"/>
        </w:rPr>
        <w:t xml:space="preserve">there is no explicit </w:t>
      </w:r>
      <w:r w:rsidR="00C616D2">
        <w:rPr>
          <w:rFonts w:ascii="Arial" w:hAnsi="Arial" w:cs="Arial"/>
        </w:rPr>
        <w:t>conclusion</w:t>
      </w:r>
      <w:r w:rsidR="00A7013A">
        <w:rPr>
          <w:rFonts w:ascii="Arial" w:hAnsi="Arial" w:cs="Arial"/>
        </w:rPr>
        <w:t xml:space="preserve"> on how to signal </w:t>
      </w:r>
      <w:r w:rsidR="00403F80">
        <w:rPr>
          <w:rFonts w:ascii="Arial" w:hAnsi="Arial" w:cs="Arial"/>
        </w:rPr>
        <w:t>periodicity changes.</w:t>
      </w:r>
      <w:r w:rsidR="00AE34CB">
        <w:rPr>
          <w:rFonts w:ascii="Arial" w:hAnsi="Arial" w:cs="Arial"/>
        </w:rPr>
        <w:t xml:space="preserve"> </w:t>
      </w:r>
      <w:r w:rsidR="000E15AB">
        <w:rPr>
          <w:rFonts w:ascii="Arial" w:hAnsi="Arial" w:cs="Arial"/>
        </w:rPr>
        <w:t xml:space="preserve">In the uplink, </w:t>
      </w:r>
      <w:r w:rsidR="001F6834">
        <w:rPr>
          <w:rFonts w:ascii="Arial" w:hAnsi="Arial" w:cs="Arial"/>
        </w:rPr>
        <w:t xml:space="preserve">the RAN can be informed </w:t>
      </w:r>
      <w:r w:rsidR="00D20F6E">
        <w:rPr>
          <w:rFonts w:ascii="Arial" w:hAnsi="Arial" w:cs="Arial"/>
        </w:rPr>
        <w:t xml:space="preserve">about </w:t>
      </w:r>
      <w:r w:rsidR="000E15AB">
        <w:rPr>
          <w:rFonts w:ascii="Arial" w:hAnsi="Arial" w:cs="Arial"/>
        </w:rPr>
        <w:t>periodicity changes</w:t>
      </w:r>
      <w:r w:rsidR="00D20F6E">
        <w:rPr>
          <w:rFonts w:ascii="Arial" w:hAnsi="Arial" w:cs="Arial"/>
        </w:rPr>
        <w:t>, e.g. due to application rate adaptation</w:t>
      </w:r>
      <w:r w:rsidR="0053589E">
        <w:rPr>
          <w:rFonts w:ascii="Arial" w:hAnsi="Arial" w:cs="Arial"/>
        </w:rPr>
        <w:t>,</w:t>
      </w:r>
      <w:r w:rsidR="00D20F6E">
        <w:rPr>
          <w:rFonts w:ascii="Arial" w:hAnsi="Arial" w:cs="Arial"/>
        </w:rPr>
        <w:t xml:space="preserve"> </w:t>
      </w:r>
      <w:r w:rsidR="000C0E84">
        <w:rPr>
          <w:rFonts w:ascii="Arial" w:hAnsi="Arial" w:cs="Arial"/>
        </w:rPr>
        <w:t>via RRC signalling.</w:t>
      </w:r>
      <w:r w:rsidR="009015DE">
        <w:rPr>
          <w:rFonts w:ascii="Arial" w:hAnsi="Arial" w:cs="Arial"/>
        </w:rPr>
        <w:t xml:space="preserve"> </w:t>
      </w:r>
    </w:p>
    <w:p w14:paraId="55A79325" w14:textId="78E415B5" w:rsidR="00A34FB0" w:rsidRDefault="005E5366" w:rsidP="00602565">
      <w:pPr>
        <w:pStyle w:val="Proposal"/>
      </w:pPr>
      <w:bookmarkStart w:id="11" w:name="_Toc118443144"/>
      <w:r>
        <w:t>Introduce</w:t>
      </w:r>
      <w:r w:rsidR="00FF3C97">
        <w:t xml:space="preserve"> mechanisms to handle </w:t>
      </w:r>
      <w:r>
        <w:t>periodicity changes in uplink traffic.</w:t>
      </w:r>
      <w:bookmarkEnd w:id="11"/>
    </w:p>
    <w:p w14:paraId="7B9BD263" w14:textId="4F37B29E" w:rsidR="00817C9A" w:rsidRDefault="00817C9A" w:rsidP="00E970BB">
      <w:pPr>
        <w:jc w:val="both"/>
      </w:pPr>
    </w:p>
    <w:p w14:paraId="690E907C" w14:textId="77777777" w:rsidR="00817C9A" w:rsidRDefault="00817C9A" w:rsidP="00817C9A">
      <w:pPr>
        <w:pStyle w:val="BodyText"/>
        <w:rPr>
          <w:b/>
          <w:bCs/>
        </w:rPr>
      </w:pPr>
    </w:p>
    <w:p w14:paraId="115F3502" w14:textId="6EE60BDF" w:rsidR="00B22DA1" w:rsidRDefault="00AE7D2C" w:rsidP="002410EE">
      <w:pPr>
        <w:pStyle w:val="Heading1"/>
      </w:pPr>
      <w:r>
        <w:lastRenderedPageBreak/>
        <w:t>4</w:t>
      </w:r>
      <w:r w:rsidR="002410EE">
        <w:t xml:space="preserve"> Text proposal for </w:t>
      </w:r>
      <w:r w:rsidR="007772AA" w:rsidRPr="00D23FA6">
        <w:rPr>
          <w:lang w:val="en-US"/>
        </w:rPr>
        <w:t>TR 38.835</w:t>
      </w:r>
    </w:p>
    <w:p w14:paraId="469C8582" w14:textId="7ABD06BB" w:rsidR="005060A1" w:rsidRDefault="005060A1" w:rsidP="005060A1">
      <w:pPr>
        <w:pStyle w:val="Proposal"/>
        <w:tabs>
          <w:tab w:val="clear" w:pos="2834"/>
          <w:tab w:val="clear" w:pos="3554"/>
          <w:tab w:val="num" w:pos="1304"/>
        </w:tabs>
        <w:overflowPunct/>
        <w:autoSpaceDE/>
        <w:autoSpaceDN/>
        <w:adjustRightInd/>
        <w:ind w:left="1304" w:hanging="1304"/>
        <w:textAlignment w:val="auto"/>
        <w:rPr>
          <w:lang w:val="en-US"/>
        </w:rPr>
      </w:pPr>
      <w:bookmarkStart w:id="12" w:name="_Toc117868662"/>
      <w:bookmarkStart w:id="13" w:name="_Toc118443145"/>
      <w:r w:rsidRPr="00D23FA6">
        <w:rPr>
          <w:lang w:val="en-US"/>
        </w:rPr>
        <w:t xml:space="preserve">Adopt the text proposal below for Section </w:t>
      </w:r>
      <w:r w:rsidR="004F07FB">
        <w:rPr>
          <w:lang w:val="en-US"/>
        </w:rPr>
        <w:t>5.2.2</w:t>
      </w:r>
      <w:r w:rsidR="004F07FB" w:rsidRPr="00D23FA6">
        <w:rPr>
          <w:lang w:val="en-US"/>
        </w:rPr>
        <w:t xml:space="preserve"> </w:t>
      </w:r>
      <w:r w:rsidRPr="00D23FA6">
        <w:rPr>
          <w:lang w:val="en-US"/>
        </w:rPr>
        <w:t>of TR 38.835.</w:t>
      </w:r>
      <w:bookmarkEnd w:id="12"/>
      <w:bookmarkEnd w:id="13"/>
    </w:p>
    <w:p w14:paraId="6B1F4927" w14:textId="77777777" w:rsidR="008E0D77" w:rsidRDefault="008E0D77" w:rsidP="008E0D77">
      <w:pPr>
        <w:rPr>
          <w:lang w:val="en-US"/>
        </w:rPr>
      </w:pPr>
    </w:p>
    <w:p w14:paraId="659FDC84" w14:textId="7266C1A2" w:rsidR="008E0D77" w:rsidRPr="002A0259" w:rsidRDefault="008E0D77" w:rsidP="008E0D77">
      <w:pPr>
        <w:rPr>
          <w:lang w:val="en-US"/>
        </w:rPr>
      </w:pPr>
      <w:r w:rsidRPr="00D23FA6">
        <w:rPr>
          <w:lang w:val="en-US"/>
        </w:rPr>
        <w:t>“</w:t>
      </w:r>
      <w:r w:rsidRPr="00F30E38">
        <w:t>Introduc</w:t>
      </w:r>
      <w:r>
        <w:t>ing</w:t>
      </w:r>
      <w:r w:rsidRPr="00F30E38">
        <w:t xml:space="preserve"> a mechanism in which the </w:t>
      </w:r>
      <w:r>
        <w:t>network</w:t>
      </w:r>
      <w:r w:rsidRPr="00F30E38">
        <w:t xml:space="preserve"> can dynamically indicate to not monitor PDCCH for retransmissions (e.g. by not starting the DRX retransmissions timers) for a given HARQ process</w:t>
      </w:r>
      <w:r>
        <w:t xml:space="preserve"> may be useful to save power.</w:t>
      </w:r>
      <w:r w:rsidRPr="002A0259">
        <w:rPr>
          <w:lang w:val="en-US"/>
        </w:rPr>
        <w:t>”</w:t>
      </w:r>
    </w:p>
    <w:p w14:paraId="59419578" w14:textId="77777777" w:rsidR="00C84A00" w:rsidRDefault="00C84A00" w:rsidP="00C84A00">
      <w:pPr>
        <w:pStyle w:val="Proposal"/>
        <w:numPr>
          <w:ilvl w:val="0"/>
          <w:numId w:val="0"/>
        </w:numPr>
        <w:overflowPunct/>
        <w:autoSpaceDE/>
        <w:autoSpaceDN/>
        <w:adjustRightInd/>
        <w:ind w:left="1701" w:hanging="1701"/>
        <w:textAlignment w:val="auto"/>
        <w:rPr>
          <w:lang w:val="en-US"/>
        </w:rPr>
      </w:pPr>
    </w:p>
    <w:p w14:paraId="34006B67" w14:textId="77777777" w:rsidR="00C84A00" w:rsidRPr="00D23FA6" w:rsidRDefault="00C84A00" w:rsidP="009A0104">
      <w:pPr>
        <w:pStyle w:val="Proposal"/>
        <w:numPr>
          <w:ilvl w:val="0"/>
          <w:numId w:val="0"/>
        </w:numPr>
        <w:overflowPunct/>
        <w:autoSpaceDE/>
        <w:autoSpaceDN/>
        <w:adjustRightInd/>
        <w:ind w:left="1701" w:hanging="1701"/>
        <w:textAlignment w:val="auto"/>
        <w:rPr>
          <w:lang w:val="en-US"/>
        </w:rPr>
      </w:pPr>
    </w:p>
    <w:p w14:paraId="593E7091" w14:textId="77777777" w:rsidR="00B22DA1" w:rsidRPr="00B22DA1" w:rsidRDefault="00B22DA1" w:rsidP="005060A1">
      <w:pPr>
        <w:pStyle w:val="Proposal"/>
        <w:numPr>
          <w:ilvl w:val="0"/>
          <w:numId w:val="0"/>
        </w:numPr>
        <w:ind w:left="1701"/>
      </w:pPr>
    </w:p>
    <w:p w14:paraId="0CF6040A" w14:textId="50B71E96" w:rsidR="00064E39" w:rsidRPr="00CE0424" w:rsidRDefault="00AE7D2C" w:rsidP="00064E39">
      <w:pPr>
        <w:pStyle w:val="Heading1"/>
      </w:pPr>
      <w:bookmarkStart w:id="14" w:name="_Toc70424553"/>
      <w:bookmarkStart w:id="15" w:name="_Ref189046994"/>
      <w:bookmarkEnd w:id="14"/>
      <w:r>
        <w:t>5</w:t>
      </w:r>
      <w:r w:rsidR="00E97523">
        <w:t xml:space="preserve">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221520E" w14:textId="47EF5C4F" w:rsidR="00F27D52"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443139" w:history="1">
        <w:r w:rsidR="00F27D52" w:rsidRPr="004A1B7A">
          <w:rPr>
            <w:rStyle w:val="Hyperlink"/>
            <w:noProof/>
            <w:lang w:val="en-US"/>
          </w:rPr>
          <w:t>Observation 1</w:t>
        </w:r>
        <w:r w:rsidR="00F27D52">
          <w:rPr>
            <w:rFonts w:asciiTheme="minorHAnsi" w:eastAsiaTheme="minorEastAsia" w:hAnsiTheme="minorHAnsi" w:cstheme="minorBidi"/>
            <w:b w:val="0"/>
            <w:noProof/>
            <w:sz w:val="22"/>
            <w:szCs w:val="22"/>
            <w:lang w:val="sv-SE" w:eastAsia="sv-SE"/>
          </w:rPr>
          <w:tab/>
        </w:r>
        <w:r w:rsidR="00F27D52" w:rsidRPr="004A1B7A">
          <w:rPr>
            <w:rStyle w:val="Hyperlink"/>
            <w:noProof/>
            <w:lang w:val="en-US"/>
          </w:rPr>
          <w:t>In order to enhance and/or configure C-DRX power saving features, the RAN needs per-XR flow information in the downlink:  - traffic periodicity and periodicity changes;  - PDU Set jitter information;  - delay budget or remaining PDB of the PDU Set for radio interface;  - PDU Set sequence number carried in each constituent PDU; and - PDU Set size.</w:t>
        </w:r>
      </w:hyperlink>
    </w:p>
    <w:p w14:paraId="7DC46F5D" w14:textId="0355DAC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431108E" w14:textId="706C2A79" w:rsidR="00F27D52"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3140" w:history="1">
        <w:r w:rsidR="00F27D52" w:rsidRPr="002C4E7C">
          <w:rPr>
            <w:rStyle w:val="Hyperlink"/>
            <w:noProof/>
          </w:rPr>
          <w:t>Proposal 1</w:t>
        </w:r>
        <w:r w:rsidR="00F27D52">
          <w:rPr>
            <w:rFonts w:asciiTheme="minorHAnsi" w:eastAsiaTheme="minorEastAsia" w:hAnsiTheme="minorHAnsi" w:cstheme="minorBidi"/>
            <w:b w:val="0"/>
            <w:noProof/>
            <w:sz w:val="22"/>
            <w:szCs w:val="22"/>
            <w:lang w:val="sv-SE" w:eastAsia="sv-SE"/>
          </w:rPr>
          <w:tab/>
        </w:r>
        <w:r w:rsidR="00F27D52" w:rsidRPr="002C4E7C">
          <w:rPr>
            <w:rStyle w:val="Hyperlink"/>
            <w:noProof/>
          </w:rPr>
          <w:t>For downlink traffic, RAN also needs traffic periodicity changes per application traffic flow and the PDU Set size, in addition to the information that SA2 has already agreed on for UE power saving features.</w:t>
        </w:r>
      </w:hyperlink>
    </w:p>
    <w:p w14:paraId="295500B6" w14:textId="0A65EA55" w:rsidR="00F27D52" w:rsidRDefault="00F041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3141" w:history="1">
        <w:r w:rsidR="00F27D52" w:rsidRPr="002C4E7C">
          <w:rPr>
            <w:rStyle w:val="Hyperlink"/>
            <w:noProof/>
          </w:rPr>
          <w:t>Proposal 2</w:t>
        </w:r>
        <w:r w:rsidR="00F27D52">
          <w:rPr>
            <w:rFonts w:asciiTheme="minorHAnsi" w:eastAsiaTheme="minorEastAsia" w:hAnsiTheme="minorHAnsi" w:cstheme="minorBidi"/>
            <w:b w:val="0"/>
            <w:noProof/>
            <w:sz w:val="22"/>
            <w:szCs w:val="22"/>
            <w:lang w:val="sv-SE" w:eastAsia="sv-SE"/>
          </w:rPr>
          <w:tab/>
        </w:r>
        <w:r w:rsidR="00F27D52" w:rsidRPr="002C4E7C">
          <w:rPr>
            <w:rStyle w:val="Hyperlink"/>
            <w:noProof/>
          </w:rPr>
          <w:t>Introduce a mechanism in which the NW can dynamically indicate to not monitor PDCCH for retransmissions (e.g. by not starting the DRX retransmissions timers) for a given HARQ process.</w:t>
        </w:r>
      </w:hyperlink>
    </w:p>
    <w:p w14:paraId="3D0919E3" w14:textId="37EA084B" w:rsidR="00F27D52" w:rsidRDefault="00F041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3142" w:history="1">
        <w:r w:rsidR="00F27D52" w:rsidRPr="002C4E7C">
          <w:rPr>
            <w:rStyle w:val="Hyperlink"/>
            <w:noProof/>
          </w:rPr>
          <w:t>Proposal 3</w:t>
        </w:r>
        <w:r w:rsidR="00F27D52">
          <w:rPr>
            <w:rFonts w:asciiTheme="minorHAnsi" w:eastAsiaTheme="minorEastAsia" w:hAnsiTheme="minorHAnsi" w:cstheme="minorBidi"/>
            <w:b w:val="0"/>
            <w:noProof/>
            <w:sz w:val="22"/>
            <w:szCs w:val="22"/>
            <w:lang w:val="sv-SE" w:eastAsia="sv-SE"/>
          </w:rPr>
          <w:tab/>
        </w:r>
        <w:r w:rsidR="00F27D52" w:rsidRPr="002C4E7C">
          <w:rPr>
            <w:rStyle w:val="Hyperlink"/>
            <w:noProof/>
          </w:rPr>
          <w:t>Delay information per PDU Set should be provided in the uplink together with BSR.</w:t>
        </w:r>
      </w:hyperlink>
    </w:p>
    <w:p w14:paraId="2132F627" w14:textId="2B7FD79A" w:rsidR="00F27D52" w:rsidRDefault="00F041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3143" w:history="1">
        <w:r w:rsidR="00F27D52" w:rsidRPr="002C4E7C">
          <w:rPr>
            <w:rStyle w:val="Hyperlink"/>
            <w:noProof/>
          </w:rPr>
          <w:t>Proposal 4</w:t>
        </w:r>
        <w:r w:rsidR="00F27D52">
          <w:rPr>
            <w:rFonts w:asciiTheme="minorHAnsi" w:eastAsiaTheme="minorEastAsia" w:hAnsiTheme="minorHAnsi" w:cstheme="minorBidi"/>
            <w:b w:val="0"/>
            <w:noProof/>
            <w:sz w:val="22"/>
            <w:szCs w:val="22"/>
            <w:lang w:val="sv-SE" w:eastAsia="sv-SE"/>
          </w:rPr>
          <w:tab/>
        </w:r>
        <w:r w:rsidR="00F27D52" w:rsidRPr="002C4E7C">
          <w:rPr>
            <w:rStyle w:val="Hyperlink"/>
            <w:noProof/>
            <w:lang w:val="en-US"/>
          </w:rPr>
          <w:t>The traffic periodicity and periodicity changes per uplink application flow should be provided.</w:t>
        </w:r>
      </w:hyperlink>
    </w:p>
    <w:p w14:paraId="3B1A0418" w14:textId="3E167D7A" w:rsidR="00F27D52" w:rsidRDefault="00F041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3144" w:history="1">
        <w:r w:rsidR="00F27D52" w:rsidRPr="002C4E7C">
          <w:rPr>
            <w:rStyle w:val="Hyperlink"/>
            <w:noProof/>
          </w:rPr>
          <w:t>Proposal 5</w:t>
        </w:r>
        <w:r w:rsidR="00F27D52">
          <w:rPr>
            <w:rFonts w:asciiTheme="minorHAnsi" w:eastAsiaTheme="minorEastAsia" w:hAnsiTheme="minorHAnsi" w:cstheme="minorBidi"/>
            <w:b w:val="0"/>
            <w:noProof/>
            <w:sz w:val="22"/>
            <w:szCs w:val="22"/>
            <w:lang w:val="sv-SE" w:eastAsia="sv-SE"/>
          </w:rPr>
          <w:tab/>
        </w:r>
        <w:r w:rsidR="00F27D52" w:rsidRPr="002C4E7C">
          <w:rPr>
            <w:rStyle w:val="Hyperlink"/>
            <w:noProof/>
          </w:rPr>
          <w:t>Introduce mechanisms to handle periodicity changes in uplink traffic.</w:t>
        </w:r>
      </w:hyperlink>
    </w:p>
    <w:p w14:paraId="701BE2F5" w14:textId="3128D806" w:rsidR="00F27D52" w:rsidRDefault="00F0418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3145" w:history="1">
        <w:r w:rsidR="00F27D52" w:rsidRPr="002C4E7C">
          <w:rPr>
            <w:rStyle w:val="Hyperlink"/>
            <w:noProof/>
            <w:lang w:val="en-US"/>
          </w:rPr>
          <w:t>Proposal 6</w:t>
        </w:r>
        <w:r w:rsidR="00F27D52">
          <w:rPr>
            <w:rFonts w:asciiTheme="minorHAnsi" w:eastAsiaTheme="minorEastAsia" w:hAnsiTheme="minorHAnsi" w:cstheme="minorBidi"/>
            <w:b w:val="0"/>
            <w:noProof/>
            <w:sz w:val="22"/>
            <w:szCs w:val="22"/>
            <w:lang w:val="sv-SE" w:eastAsia="sv-SE"/>
          </w:rPr>
          <w:tab/>
        </w:r>
        <w:r w:rsidR="00F27D52" w:rsidRPr="002C4E7C">
          <w:rPr>
            <w:rStyle w:val="Hyperlink"/>
            <w:noProof/>
            <w:lang w:val="en-US"/>
          </w:rPr>
          <w:t>Adopt the text proposal below for Section 5.2.2 of TR 38.835.</w:t>
        </w:r>
      </w:hyperlink>
    </w:p>
    <w:p w14:paraId="6AB824BA" w14:textId="78DED3D3" w:rsidR="00064E39" w:rsidRPr="00CE0424" w:rsidRDefault="00064E39" w:rsidP="003C1E4A">
      <w:pPr>
        <w:pStyle w:val="BodyText"/>
      </w:pPr>
      <w:r>
        <w:rPr>
          <w:b/>
          <w:bCs/>
          <w:lang w:val="en-US"/>
        </w:rPr>
        <w:fldChar w:fldCharType="end"/>
      </w:r>
    </w:p>
    <w:p w14:paraId="3565F4E6" w14:textId="1C1D44F9" w:rsidR="00064E39" w:rsidRPr="00F011B0" w:rsidRDefault="00AE7D2C" w:rsidP="00F011B0">
      <w:pPr>
        <w:pStyle w:val="Heading1"/>
      </w:pPr>
      <w:r>
        <w:t>6</w:t>
      </w:r>
      <w:r w:rsidR="00324419">
        <w:t xml:space="preserve"> </w:t>
      </w:r>
      <w:r w:rsidR="00064E39" w:rsidRPr="00F011B0">
        <w:t>References</w:t>
      </w:r>
    </w:p>
    <w:bookmarkEnd w:id="15"/>
    <w:p w14:paraId="359FB957" w14:textId="4A733836" w:rsidR="00665AC5" w:rsidRPr="00626055" w:rsidRDefault="0006128A"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6128A">
        <w:rPr>
          <w:rFonts w:ascii="Arial" w:hAnsi="Arial" w:cs="Arial"/>
          <w:bCs/>
          <w:sz w:val="20"/>
          <w:szCs w:val="20"/>
        </w:rPr>
        <w:t>“Report of 3GPP TSG RAN WG2 meeting #119bis-e, Online”, 10 – 19 October, 2022</w:t>
      </w:r>
      <w:r w:rsidR="00AB49B9" w:rsidRPr="00AB49B9">
        <w:rPr>
          <w:rFonts w:ascii="Arial" w:hAnsi="Arial" w:cs="Arial"/>
          <w:bCs/>
          <w:sz w:val="20"/>
          <w:szCs w:val="20"/>
          <w:lang w:val="en-US"/>
        </w:rPr>
        <w:t>.</w:t>
      </w:r>
    </w:p>
    <w:p w14:paraId="4A052E7F" w14:textId="7335DAEA" w:rsidR="00626055" w:rsidRDefault="003E7769"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16" w:name="_Ref117875062"/>
      <w:r>
        <w:rPr>
          <w:rFonts w:ascii="Arial" w:hAnsi="Arial" w:cs="Arial"/>
          <w:bCs/>
          <w:sz w:val="20"/>
          <w:szCs w:val="20"/>
          <w:lang w:val="en-GB"/>
        </w:rPr>
        <w:t>3GPP, “</w:t>
      </w:r>
      <w:r w:rsidRPr="003E7769">
        <w:rPr>
          <w:rFonts w:ascii="Arial" w:hAnsi="Arial" w:cs="Arial"/>
          <w:bCs/>
          <w:sz w:val="20"/>
          <w:szCs w:val="20"/>
          <w:lang w:val="en-GB"/>
        </w:rPr>
        <w:t>RAN1 Chair’s Notes</w:t>
      </w:r>
      <w:r>
        <w:rPr>
          <w:rFonts w:ascii="Arial" w:hAnsi="Arial" w:cs="Arial"/>
          <w:bCs/>
          <w:sz w:val="20"/>
          <w:szCs w:val="20"/>
          <w:lang w:val="en-GB"/>
        </w:rPr>
        <w:t xml:space="preserve">”, </w:t>
      </w:r>
      <w:r w:rsidR="005821F1" w:rsidRPr="005821F1">
        <w:rPr>
          <w:rFonts w:ascii="Arial" w:hAnsi="Arial" w:cs="Arial"/>
          <w:bCs/>
          <w:sz w:val="20"/>
          <w:szCs w:val="20"/>
          <w:lang w:val="en-GB"/>
        </w:rPr>
        <w:t>3GPP TSG RAN WG1 #110bis-e</w:t>
      </w:r>
      <w:r w:rsidR="005821F1">
        <w:rPr>
          <w:rFonts w:ascii="Arial" w:hAnsi="Arial" w:cs="Arial"/>
          <w:bCs/>
          <w:sz w:val="20"/>
          <w:szCs w:val="20"/>
          <w:lang w:val="en-GB"/>
        </w:rPr>
        <w:t>, v</w:t>
      </w:r>
      <w:r w:rsidR="00650298">
        <w:rPr>
          <w:rFonts w:ascii="Arial" w:hAnsi="Arial" w:cs="Arial"/>
          <w:bCs/>
          <w:sz w:val="20"/>
          <w:szCs w:val="20"/>
          <w:lang w:val="en-GB"/>
        </w:rPr>
        <w:t>17, Oct. 2022.</w:t>
      </w:r>
      <w:bookmarkEnd w:id="16"/>
    </w:p>
    <w:p w14:paraId="3D2A0A9E" w14:textId="1FFBA078" w:rsidR="00E439A0" w:rsidRDefault="00E439A0"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17" w:name="_Ref117875527"/>
      <w:r w:rsidRPr="00E439A0">
        <w:rPr>
          <w:rFonts w:ascii="Arial" w:hAnsi="Arial" w:cs="Arial"/>
          <w:bCs/>
          <w:sz w:val="20"/>
          <w:szCs w:val="20"/>
          <w:lang w:val="en-GB"/>
        </w:rPr>
        <w:t>R1-2210338</w:t>
      </w:r>
      <w:r>
        <w:rPr>
          <w:rFonts w:ascii="Arial" w:hAnsi="Arial" w:cs="Arial"/>
          <w:bCs/>
          <w:sz w:val="20"/>
          <w:szCs w:val="20"/>
          <w:lang w:val="en-GB"/>
        </w:rPr>
        <w:t>, “</w:t>
      </w:r>
      <w:r w:rsidR="007F7046" w:rsidRPr="007F7046">
        <w:rPr>
          <w:rFonts w:ascii="Arial" w:hAnsi="Arial" w:cs="Arial"/>
          <w:bCs/>
          <w:sz w:val="20"/>
          <w:szCs w:val="20"/>
          <w:lang w:val="en-GB"/>
        </w:rPr>
        <w:t>Moderator Summary #2 on XR specific power saving techniques</w:t>
      </w:r>
      <w:r>
        <w:rPr>
          <w:rFonts w:ascii="Arial" w:hAnsi="Arial" w:cs="Arial"/>
          <w:bCs/>
          <w:sz w:val="20"/>
          <w:szCs w:val="20"/>
          <w:lang w:val="en-GB"/>
        </w:rPr>
        <w:t>”</w:t>
      </w:r>
      <w:r w:rsidR="007F7046">
        <w:rPr>
          <w:rFonts w:ascii="Arial" w:hAnsi="Arial" w:cs="Arial"/>
          <w:bCs/>
          <w:sz w:val="20"/>
          <w:szCs w:val="20"/>
          <w:lang w:val="en-GB"/>
        </w:rPr>
        <w:t xml:space="preserve">, </w:t>
      </w:r>
      <w:r w:rsidR="004334EB" w:rsidRPr="004334EB">
        <w:rPr>
          <w:rFonts w:ascii="Arial" w:hAnsi="Arial" w:cs="Arial"/>
          <w:bCs/>
          <w:sz w:val="20"/>
          <w:szCs w:val="20"/>
          <w:lang w:val="en-GB"/>
        </w:rPr>
        <w:t>3GPP TSG RAN WG1 #110-bis-e</w:t>
      </w:r>
      <w:r w:rsidR="004334EB">
        <w:rPr>
          <w:rFonts w:ascii="Arial" w:hAnsi="Arial" w:cs="Arial"/>
          <w:bCs/>
          <w:sz w:val="20"/>
          <w:szCs w:val="20"/>
          <w:lang w:val="en-GB"/>
        </w:rPr>
        <w:t xml:space="preserve">, </w:t>
      </w:r>
      <w:r w:rsidR="00C276BE" w:rsidRPr="00C276BE">
        <w:rPr>
          <w:rFonts w:ascii="Arial" w:hAnsi="Arial" w:cs="Arial"/>
          <w:bCs/>
          <w:sz w:val="20"/>
          <w:szCs w:val="20"/>
          <w:lang w:val="en-GB"/>
        </w:rPr>
        <w:t>Moderator (Qualcomm Incorporated)</w:t>
      </w:r>
      <w:r w:rsidR="00C276BE">
        <w:rPr>
          <w:rFonts w:ascii="Arial" w:hAnsi="Arial" w:cs="Arial"/>
          <w:bCs/>
          <w:sz w:val="20"/>
          <w:szCs w:val="20"/>
          <w:lang w:val="en-GB"/>
        </w:rPr>
        <w:t xml:space="preserve">, </w:t>
      </w:r>
      <w:r w:rsidR="00FE00A1">
        <w:rPr>
          <w:rFonts w:ascii="Arial" w:hAnsi="Arial" w:cs="Arial"/>
          <w:bCs/>
          <w:sz w:val="20"/>
          <w:szCs w:val="20"/>
          <w:lang w:val="en-GB"/>
        </w:rPr>
        <w:t>Oct. 2022.</w:t>
      </w:r>
      <w:bookmarkEnd w:id="17"/>
    </w:p>
    <w:p w14:paraId="1B2D3E91" w14:textId="220A2B32" w:rsidR="007A5E26" w:rsidRPr="00CB40B1" w:rsidRDefault="00CB40B1"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18" w:name="_Ref118291358"/>
      <w:r w:rsidRPr="00CB40B1">
        <w:rPr>
          <w:rFonts w:ascii="Arial" w:hAnsi="Arial" w:cs="Arial"/>
          <w:bCs/>
          <w:sz w:val="20"/>
          <w:szCs w:val="20"/>
          <w:lang w:val="en-GB"/>
        </w:rPr>
        <w:t>R2-2212889</w:t>
      </w:r>
      <w:r w:rsidR="007B3E9B" w:rsidRPr="00CB40B1">
        <w:rPr>
          <w:rFonts w:ascii="Arial" w:hAnsi="Arial" w:cs="Arial"/>
          <w:bCs/>
          <w:sz w:val="20"/>
          <w:szCs w:val="20"/>
          <w:lang w:val="en-GB"/>
        </w:rPr>
        <w:t>, “Discussion on PDU Sets and Data Burst”</w:t>
      </w:r>
      <w:r w:rsidR="00A7200C" w:rsidRPr="00CB40B1">
        <w:rPr>
          <w:rFonts w:ascii="Arial" w:hAnsi="Arial" w:cs="Arial"/>
          <w:bCs/>
          <w:sz w:val="20"/>
          <w:szCs w:val="20"/>
          <w:lang w:val="en-GB"/>
        </w:rPr>
        <w:t xml:space="preserve">, </w:t>
      </w:r>
      <w:r w:rsidR="00F17E30" w:rsidRPr="00CB40B1">
        <w:rPr>
          <w:rFonts w:ascii="Arial" w:hAnsi="Arial" w:cs="Arial"/>
          <w:bCs/>
          <w:sz w:val="20"/>
          <w:szCs w:val="20"/>
          <w:lang w:val="en-GB"/>
        </w:rPr>
        <w:t>3GPP</w:t>
      </w:r>
      <w:r w:rsidR="00FA587C" w:rsidRPr="00CB40B1">
        <w:rPr>
          <w:rFonts w:ascii="Arial" w:hAnsi="Arial" w:cs="Arial"/>
          <w:bCs/>
          <w:sz w:val="20"/>
          <w:szCs w:val="20"/>
          <w:lang w:val="en-GB"/>
        </w:rPr>
        <w:t xml:space="preserve"> TSG-RAN WG2 #120</w:t>
      </w:r>
      <w:r w:rsidR="007068C1" w:rsidRPr="00CB40B1">
        <w:rPr>
          <w:rFonts w:ascii="Arial" w:hAnsi="Arial" w:cs="Arial"/>
          <w:bCs/>
          <w:sz w:val="20"/>
          <w:szCs w:val="20"/>
          <w:lang w:val="en-GB"/>
        </w:rPr>
        <w:t>, Nov. 2022.</w:t>
      </w:r>
      <w:bookmarkEnd w:id="18"/>
    </w:p>
    <w:p w14:paraId="50110A51" w14:textId="4B4652DA" w:rsidR="00A06CDE" w:rsidRDefault="002761B8"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19" w:name="_Ref118304880"/>
      <w:r>
        <w:rPr>
          <w:rFonts w:ascii="Arial" w:hAnsi="Arial" w:cs="Arial"/>
          <w:bCs/>
          <w:sz w:val="20"/>
          <w:szCs w:val="20"/>
          <w:lang w:val="en-GB"/>
        </w:rPr>
        <w:t>3</w:t>
      </w:r>
      <w:r w:rsidRPr="002761B8">
        <w:rPr>
          <w:rFonts w:ascii="Arial" w:hAnsi="Arial" w:cs="Arial"/>
          <w:bCs/>
          <w:sz w:val="20"/>
          <w:szCs w:val="20"/>
          <w:lang w:val="en-GB"/>
        </w:rPr>
        <w:t>GPP TR 23.700-60</w:t>
      </w:r>
      <w:r>
        <w:rPr>
          <w:rFonts w:ascii="Arial" w:hAnsi="Arial" w:cs="Arial"/>
          <w:bCs/>
          <w:sz w:val="20"/>
          <w:szCs w:val="20"/>
          <w:lang w:val="en-GB"/>
        </w:rPr>
        <w:t>, “</w:t>
      </w:r>
      <w:r w:rsidR="00386966" w:rsidRPr="00386966">
        <w:rPr>
          <w:rFonts w:ascii="Arial" w:hAnsi="Arial" w:cs="Arial"/>
          <w:bCs/>
          <w:sz w:val="20"/>
          <w:szCs w:val="20"/>
          <w:lang w:val="en-GB"/>
        </w:rPr>
        <w:t>Study on XR (Extended Reality) and media services</w:t>
      </w:r>
      <w:r>
        <w:rPr>
          <w:rFonts w:ascii="Arial" w:hAnsi="Arial" w:cs="Arial"/>
          <w:bCs/>
          <w:sz w:val="20"/>
          <w:szCs w:val="20"/>
          <w:lang w:val="en-GB"/>
        </w:rPr>
        <w:t xml:space="preserve">”, </w:t>
      </w:r>
      <w:r w:rsidR="00BF476A" w:rsidRPr="00BF476A">
        <w:rPr>
          <w:rFonts w:ascii="Arial" w:hAnsi="Arial" w:cs="Arial"/>
          <w:bCs/>
          <w:sz w:val="20"/>
          <w:szCs w:val="20"/>
          <w:lang w:val="en-GB"/>
        </w:rPr>
        <w:t>V1.2.0</w:t>
      </w:r>
      <w:r w:rsidR="00BF476A">
        <w:rPr>
          <w:rFonts w:ascii="Arial" w:hAnsi="Arial" w:cs="Arial"/>
          <w:bCs/>
          <w:sz w:val="20"/>
          <w:szCs w:val="20"/>
          <w:lang w:val="en-GB"/>
        </w:rPr>
        <w:t>, Oct. 2022.</w:t>
      </w:r>
      <w:bookmarkEnd w:id="19"/>
    </w:p>
    <w:p w14:paraId="4F928C6F" w14:textId="58A5749E" w:rsidR="006A6695" w:rsidRPr="00CB40B1" w:rsidRDefault="00CB40B1" w:rsidP="006A6695">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20" w:name="_Ref118295075"/>
      <w:r w:rsidRPr="00CB40B1">
        <w:rPr>
          <w:rFonts w:ascii="Arial" w:hAnsi="Arial" w:cs="Arial"/>
          <w:bCs/>
          <w:sz w:val="20"/>
          <w:szCs w:val="20"/>
          <w:lang w:val="en-GB"/>
        </w:rPr>
        <w:t>R2-2212885</w:t>
      </w:r>
      <w:r w:rsidR="006A6695" w:rsidRPr="00CB40B1">
        <w:rPr>
          <w:rFonts w:ascii="Arial" w:hAnsi="Arial" w:cs="Arial"/>
          <w:bCs/>
          <w:sz w:val="20"/>
          <w:szCs w:val="20"/>
          <w:lang w:val="en-GB"/>
        </w:rPr>
        <w:t>, “</w:t>
      </w:r>
      <w:r w:rsidR="00505AD4" w:rsidRPr="00CB40B1">
        <w:rPr>
          <w:rFonts w:ascii="Arial" w:hAnsi="Arial" w:cs="Arial"/>
          <w:bCs/>
          <w:sz w:val="20"/>
          <w:szCs w:val="20"/>
          <w:lang w:val="en-GB"/>
        </w:rPr>
        <w:t>Discussion on BSR enhancements</w:t>
      </w:r>
      <w:r w:rsidR="006A6695" w:rsidRPr="00CB40B1">
        <w:rPr>
          <w:rFonts w:ascii="Arial" w:hAnsi="Arial" w:cs="Arial"/>
          <w:bCs/>
          <w:sz w:val="20"/>
          <w:szCs w:val="20"/>
          <w:lang w:val="en-GB"/>
        </w:rPr>
        <w:t>”, 3GPP TSG-RAN WG2 #120, Nov. 2022.</w:t>
      </w:r>
      <w:bookmarkEnd w:id="20"/>
    </w:p>
    <w:p w14:paraId="4767EEF7" w14:textId="77777777" w:rsidR="006A6695" w:rsidRPr="009A0104" w:rsidRDefault="006A6695" w:rsidP="009A0104">
      <w:pPr>
        <w:widowControl w:val="0"/>
        <w:spacing w:before="156" w:after="120"/>
        <w:ind w:left="360"/>
        <w:contextualSpacing/>
        <w:jc w:val="both"/>
        <w:rPr>
          <w:rFonts w:ascii="Arial" w:hAnsi="Arial" w:cs="Arial"/>
          <w:bCs/>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308BF" w14:textId="77777777" w:rsidR="006A4119" w:rsidRDefault="006A4119">
      <w:r>
        <w:separator/>
      </w:r>
    </w:p>
  </w:endnote>
  <w:endnote w:type="continuationSeparator" w:id="0">
    <w:p w14:paraId="2CDEBAA1" w14:textId="77777777" w:rsidR="006A4119" w:rsidRDefault="006A4119">
      <w:r>
        <w:continuationSeparator/>
      </w:r>
    </w:p>
  </w:endnote>
  <w:endnote w:type="continuationNotice" w:id="1">
    <w:p w14:paraId="5FFF5BED" w14:textId="77777777" w:rsidR="006A4119" w:rsidRDefault="006A4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96281" w14:textId="77777777" w:rsidR="006A4119" w:rsidRDefault="006A4119">
      <w:r>
        <w:separator/>
      </w:r>
    </w:p>
  </w:footnote>
  <w:footnote w:type="continuationSeparator" w:id="0">
    <w:p w14:paraId="63A27724" w14:textId="77777777" w:rsidR="006A4119" w:rsidRDefault="006A4119">
      <w:r>
        <w:continuationSeparator/>
      </w:r>
    </w:p>
  </w:footnote>
  <w:footnote w:type="continuationNotice" w:id="1">
    <w:p w14:paraId="20F25E8C" w14:textId="77777777" w:rsidR="006A4119" w:rsidRDefault="006A4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3A86C52"/>
    <w:multiLevelType w:val="hybridMultilevel"/>
    <w:tmpl w:val="A112B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B31FE"/>
    <w:multiLevelType w:val="hybridMultilevel"/>
    <w:tmpl w:val="3E107FD6"/>
    <w:lvl w:ilvl="0" w:tplc="DCF2BCBA">
      <w:start w:val="1"/>
      <w:numFmt w:val="bullet"/>
      <w:lvlText w:val=""/>
      <w:lvlJc w:val="left"/>
      <w:pPr>
        <w:tabs>
          <w:tab w:val="num" w:pos="720"/>
        </w:tabs>
        <w:ind w:left="720" w:hanging="360"/>
      </w:pPr>
      <w:rPr>
        <w:rFonts w:ascii="Symbol" w:hAnsi="Symbol" w:hint="default"/>
      </w:rPr>
    </w:lvl>
    <w:lvl w:ilvl="1" w:tplc="B8042234" w:tentative="1">
      <w:start w:val="1"/>
      <w:numFmt w:val="bullet"/>
      <w:lvlText w:val=""/>
      <w:lvlJc w:val="left"/>
      <w:pPr>
        <w:tabs>
          <w:tab w:val="num" w:pos="1440"/>
        </w:tabs>
        <w:ind w:left="1440" w:hanging="360"/>
      </w:pPr>
      <w:rPr>
        <w:rFonts w:ascii="Symbol" w:hAnsi="Symbol" w:hint="default"/>
      </w:rPr>
    </w:lvl>
    <w:lvl w:ilvl="2" w:tplc="79F2D9B8" w:tentative="1">
      <w:start w:val="1"/>
      <w:numFmt w:val="bullet"/>
      <w:lvlText w:val=""/>
      <w:lvlJc w:val="left"/>
      <w:pPr>
        <w:tabs>
          <w:tab w:val="num" w:pos="2160"/>
        </w:tabs>
        <w:ind w:left="2160" w:hanging="360"/>
      </w:pPr>
      <w:rPr>
        <w:rFonts w:ascii="Symbol" w:hAnsi="Symbol" w:hint="default"/>
      </w:rPr>
    </w:lvl>
    <w:lvl w:ilvl="3" w:tplc="297E1FC0" w:tentative="1">
      <w:start w:val="1"/>
      <w:numFmt w:val="bullet"/>
      <w:lvlText w:val=""/>
      <w:lvlJc w:val="left"/>
      <w:pPr>
        <w:tabs>
          <w:tab w:val="num" w:pos="2880"/>
        </w:tabs>
        <w:ind w:left="2880" w:hanging="360"/>
      </w:pPr>
      <w:rPr>
        <w:rFonts w:ascii="Symbol" w:hAnsi="Symbol" w:hint="default"/>
      </w:rPr>
    </w:lvl>
    <w:lvl w:ilvl="4" w:tplc="8014DFBE" w:tentative="1">
      <w:start w:val="1"/>
      <w:numFmt w:val="bullet"/>
      <w:lvlText w:val=""/>
      <w:lvlJc w:val="left"/>
      <w:pPr>
        <w:tabs>
          <w:tab w:val="num" w:pos="3600"/>
        </w:tabs>
        <w:ind w:left="3600" w:hanging="360"/>
      </w:pPr>
      <w:rPr>
        <w:rFonts w:ascii="Symbol" w:hAnsi="Symbol" w:hint="default"/>
      </w:rPr>
    </w:lvl>
    <w:lvl w:ilvl="5" w:tplc="0E2883B4" w:tentative="1">
      <w:start w:val="1"/>
      <w:numFmt w:val="bullet"/>
      <w:lvlText w:val=""/>
      <w:lvlJc w:val="left"/>
      <w:pPr>
        <w:tabs>
          <w:tab w:val="num" w:pos="4320"/>
        </w:tabs>
        <w:ind w:left="4320" w:hanging="360"/>
      </w:pPr>
      <w:rPr>
        <w:rFonts w:ascii="Symbol" w:hAnsi="Symbol" w:hint="default"/>
      </w:rPr>
    </w:lvl>
    <w:lvl w:ilvl="6" w:tplc="FE78E786" w:tentative="1">
      <w:start w:val="1"/>
      <w:numFmt w:val="bullet"/>
      <w:lvlText w:val=""/>
      <w:lvlJc w:val="left"/>
      <w:pPr>
        <w:tabs>
          <w:tab w:val="num" w:pos="5040"/>
        </w:tabs>
        <w:ind w:left="5040" w:hanging="360"/>
      </w:pPr>
      <w:rPr>
        <w:rFonts w:ascii="Symbol" w:hAnsi="Symbol" w:hint="default"/>
      </w:rPr>
    </w:lvl>
    <w:lvl w:ilvl="7" w:tplc="A63856AC" w:tentative="1">
      <w:start w:val="1"/>
      <w:numFmt w:val="bullet"/>
      <w:lvlText w:val=""/>
      <w:lvlJc w:val="left"/>
      <w:pPr>
        <w:tabs>
          <w:tab w:val="num" w:pos="5760"/>
        </w:tabs>
        <w:ind w:left="5760" w:hanging="360"/>
      </w:pPr>
      <w:rPr>
        <w:rFonts w:ascii="Symbol" w:hAnsi="Symbol" w:hint="default"/>
      </w:rPr>
    </w:lvl>
    <w:lvl w:ilvl="8" w:tplc="561E4D2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7722E3"/>
    <w:multiLevelType w:val="hybridMultilevel"/>
    <w:tmpl w:val="54DE6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807674"/>
    <w:multiLevelType w:val="hybridMultilevel"/>
    <w:tmpl w:val="4258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0"/>
  </w:num>
  <w:num w:numId="4">
    <w:abstractNumId w:val="23"/>
  </w:num>
  <w:num w:numId="5">
    <w:abstractNumId w:val="25"/>
  </w:num>
  <w:num w:numId="6">
    <w:abstractNumId w:val="27"/>
  </w:num>
  <w:num w:numId="7">
    <w:abstractNumId w:val="9"/>
  </w:num>
  <w:num w:numId="8">
    <w:abstractNumId w:val="10"/>
  </w:num>
  <w:num w:numId="9">
    <w:abstractNumId w:val="6"/>
  </w:num>
  <w:num w:numId="10">
    <w:abstractNumId w:val="32"/>
  </w:num>
  <w:num w:numId="11">
    <w:abstractNumId w:val="14"/>
  </w:num>
  <w:num w:numId="12">
    <w:abstractNumId w:val="29"/>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0"/>
  </w:num>
  <w:num w:numId="16">
    <w:abstractNumId w:val="17"/>
  </w:num>
  <w:num w:numId="17">
    <w:abstractNumId w:val="1"/>
  </w:num>
  <w:num w:numId="18">
    <w:abstractNumId w:val="26"/>
  </w:num>
  <w:num w:numId="19">
    <w:abstractNumId w:val="2"/>
  </w:num>
  <w:num w:numId="20">
    <w:abstractNumId w:val="31"/>
  </w:num>
  <w:num w:numId="21">
    <w:abstractNumId w:val="11"/>
  </w:num>
  <w:num w:numId="22">
    <w:abstractNumId w:val="7"/>
  </w:num>
  <w:num w:numId="23">
    <w:abstractNumId w:val="19"/>
  </w:num>
  <w:num w:numId="24">
    <w:abstractNumId w:val="28"/>
  </w:num>
  <w:num w:numId="25">
    <w:abstractNumId w:val="22"/>
  </w:num>
  <w:num w:numId="26">
    <w:abstractNumId w:val="5"/>
  </w:num>
  <w:num w:numId="27">
    <w:abstractNumId w:val="4"/>
  </w:num>
  <w:num w:numId="28">
    <w:abstractNumId w:val="12"/>
  </w:num>
  <w:num w:numId="29">
    <w:abstractNumId w:val="13"/>
  </w:num>
  <w:num w:numId="30">
    <w:abstractNumId w:val="16"/>
  </w:num>
  <w:num w:numId="31">
    <w:abstractNumId w:val="15"/>
  </w:num>
  <w:num w:numId="32">
    <w:abstractNumId w:val="33"/>
  </w:num>
  <w:num w:numId="33">
    <w:abstractNumId w:val="3"/>
  </w:num>
  <w:num w:numId="34">
    <w:abstractNumId w:val="8"/>
  </w:num>
  <w:num w:numId="35">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40B5"/>
    <w:rsid w:val="000047D0"/>
    <w:rsid w:val="0000564C"/>
    <w:rsid w:val="00006446"/>
    <w:rsid w:val="00006896"/>
    <w:rsid w:val="00006E8C"/>
    <w:rsid w:val="00007CDC"/>
    <w:rsid w:val="000102D7"/>
    <w:rsid w:val="00010B2C"/>
    <w:rsid w:val="000112BB"/>
    <w:rsid w:val="00011318"/>
    <w:rsid w:val="00011953"/>
    <w:rsid w:val="00011B28"/>
    <w:rsid w:val="00011B37"/>
    <w:rsid w:val="00013BB2"/>
    <w:rsid w:val="00013BFE"/>
    <w:rsid w:val="00015D15"/>
    <w:rsid w:val="0001607D"/>
    <w:rsid w:val="00020356"/>
    <w:rsid w:val="0002149D"/>
    <w:rsid w:val="00022E21"/>
    <w:rsid w:val="000238F9"/>
    <w:rsid w:val="00023F8A"/>
    <w:rsid w:val="00023FDB"/>
    <w:rsid w:val="0002534B"/>
    <w:rsid w:val="0002564D"/>
    <w:rsid w:val="00025A28"/>
    <w:rsid w:val="00025ECA"/>
    <w:rsid w:val="0002615C"/>
    <w:rsid w:val="00026857"/>
    <w:rsid w:val="00030AAB"/>
    <w:rsid w:val="000325B8"/>
    <w:rsid w:val="000327B0"/>
    <w:rsid w:val="00034C15"/>
    <w:rsid w:val="000357DA"/>
    <w:rsid w:val="00035EF6"/>
    <w:rsid w:val="000365BA"/>
    <w:rsid w:val="00036BA1"/>
    <w:rsid w:val="00036C90"/>
    <w:rsid w:val="00037AEB"/>
    <w:rsid w:val="00041647"/>
    <w:rsid w:val="000422E2"/>
    <w:rsid w:val="0004241B"/>
    <w:rsid w:val="00042BB6"/>
    <w:rsid w:val="00042ED3"/>
    <w:rsid w:val="00042F22"/>
    <w:rsid w:val="00044199"/>
    <w:rsid w:val="000443A3"/>
    <w:rsid w:val="000444EF"/>
    <w:rsid w:val="00044B2D"/>
    <w:rsid w:val="000470ED"/>
    <w:rsid w:val="000523A3"/>
    <w:rsid w:val="000528D4"/>
    <w:rsid w:val="00052A07"/>
    <w:rsid w:val="000534A6"/>
    <w:rsid w:val="000534E3"/>
    <w:rsid w:val="00053572"/>
    <w:rsid w:val="00053A04"/>
    <w:rsid w:val="00053E71"/>
    <w:rsid w:val="00055458"/>
    <w:rsid w:val="00055E31"/>
    <w:rsid w:val="0005606A"/>
    <w:rsid w:val="000568DB"/>
    <w:rsid w:val="00057117"/>
    <w:rsid w:val="000575BD"/>
    <w:rsid w:val="0006128A"/>
    <w:rsid w:val="000613AE"/>
    <w:rsid w:val="000616E7"/>
    <w:rsid w:val="00061838"/>
    <w:rsid w:val="00061B68"/>
    <w:rsid w:val="0006342D"/>
    <w:rsid w:val="00063568"/>
    <w:rsid w:val="00063E98"/>
    <w:rsid w:val="000644F3"/>
    <w:rsid w:val="0006487E"/>
    <w:rsid w:val="00064E39"/>
    <w:rsid w:val="000659B6"/>
    <w:rsid w:val="00065E1A"/>
    <w:rsid w:val="0006623E"/>
    <w:rsid w:val="00066ED5"/>
    <w:rsid w:val="00067863"/>
    <w:rsid w:val="00067B3F"/>
    <w:rsid w:val="0007283F"/>
    <w:rsid w:val="00072D12"/>
    <w:rsid w:val="0007368D"/>
    <w:rsid w:val="000761AF"/>
    <w:rsid w:val="000764D7"/>
    <w:rsid w:val="0007656F"/>
    <w:rsid w:val="000771BC"/>
    <w:rsid w:val="00077E5F"/>
    <w:rsid w:val="0008022A"/>
    <w:rsid w:val="0008036A"/>
    <w:rsid w:val="0008048F"/>
    <w:rsid w:val="00080B91"/>
    <w:rsid w:val="00081AE6"/>
    <w:rsid w:val="00082A6A"/>
    <w:rsid w:val="00083925"/>
    <w:rsid w:val="00084CED"/>
    <w:rsid w:val="000855EB"/>
    <w:rsid w:val="00085B52"/>
    <w:rsid w:val="000865D9"/>
    <w:rsid w:val="000866F2"/>
    <w:rsid w:val="0008728F"/>
    <w:rsid w:val="0008755D"/>
    <w:rsid w:val="0009009F"/>
    <w:rsid w:val="00091557"/>
    <w:rsid w:val="000924C1"/>
    <w:rsid w:val="000924F0"/>
    <w:rsid w:val="00092EAE"/>
    <w:rsid w:val="000931E7"/>
    <w:rsid w:val="00093474"/>
    <w:rsid w:val="0009510F"/>
    <w:rsid w:val="0009538D"/>
    <w:rsid w:val="00096011"/>
    <w:rsid w:val="00096F8C"/>
    <w:rsid w:val="0009777B"/>
    <w:rsid w:val="000A013D"/>
    <w:rsid w:val="000A0376"/>
    <w:rsid w:val="000A0470"/>
    <w:rsid w:val="000A0C45"/>
    <w:rsid w:val="000A1A6B"/>
    <w:rsid w:val="000A1B7B"/>
    <w:rsid w:val="000A1C71"/>
    <w:rsid w:val="000A1EE6"/>
    <w:rsid w:val="000A2039"/>
    <w:rsid w:val="000A259B"/>
    <w:rsid w:val="000A44F5"/>
    <w:rsid w:val="000A4D56"/>
    <w:rsid w:val="000A530D"/>
    <w:rsid w:val="000A56F2"/>
    <w:rsid w:val="000A7968"/>
    <w:rsid w:val="000A7993"/>
    <w:rsid w:val="000B1CEC"/>
    <w:rsid w:val="000B24E3"/>
    <w:rsid w:val="000B2719"/>
    <w:rsid w:val="000B353E"/>
    <w:rsid w:val="000B3A8F"/>
    <w:rsid w:val="000B499F"/>
    <w:rsid w:val="000B4AB9"/>
    <w:rsid w:val="000B55B4"/>
    <w:rsid w:val="000B58C3"/>
    <w:rsid w:val="000B5CE0"/>
    <w:rsid w:val="000B61E9"/>
    <w:rsid w:val="000B6351"/>
    <w:rsid w:val="000B7557"/>
    <w:rsid w:val="000C0C5A"/>
    <w:rsid w:val="000C0E84"/>
    <w:rsid w:val="000C1648"/>
    <w:rsid w:val="000C165A"/>
    <w:rsid w:val="000C2E19"/>
    <w:rsid w:val="000C3609"/>
    <w:rsid w:val="000C4B5E"/>
    <w:rsid w:val="000C6396"/>
    <w:rsid w:val="000C750E"/>
    <w:rsid w:val="000C786F"/>
    <w:rsid w:val="000C7FB3"/>
    <w:rsid w:val="000D05FC"/>
    <w:rsid w:val="000D086D"/>
    <w:rsid w:val="000D0D07"/>
    <w:rsid w:val="000D1A6E"/>
    <w:rsid w:val="000D3B84"/>
    <w:rsid w:val="000D3D71"/>
    <w:rsid w:val="000D4797"/>
    <w:rsid w:val="000D4893"/>
    <w:rsid w:val="000D6C59"/>
    <w:rsid w:val="000D7945"/>
    <w:rsid w:val="000E0527"/>
    <w:rsid w:val="000E0B90"/>
    <w:rsid w:val="000E106A"/>
    <w:rsid w:val="000E11B0"/>
    <w:rsid w:val="000E15AB"/>
    <w:rsid w:val="000E1E92"/>
    <w:rsid w:val="000E26F2"/>
    <w:rsid w:val="000E42D0"/>
    <w:rsid w:val="000E4D53"/>
    <w:rsid w:val="000E55EE"/>
    <w:rsid w:val="000E603E"/>
    <w:rsid w:val="000E74BF"/>
    <w:rsid w:val="000F06D6"/>
    <w:rsid w:val="000F0EB1"/>
    <w:rsid w:val="000F1106"/>
    <w:rsid w:val="000F1CA9"/>
    <w:rsid w:val="000F1F0D"/>
    <w:rsid w:val="000F21A7"/>
    <w:rsid w:val="000F3A6D"/>
    <w:rsid w:val="000F3BE9"/>
    <w:rsid w:val="000F3F6C"/>
    <w:rsid w:val="000F45CC"/>
    <w:rsid w:val="000F499F"/>
    <w:rsid w:val="000F58DF"/>
    <w:rsid w:val="000F61B0"/>
    <w:rsid w:val="000F6DF3"/>
    <w:rsid w:val="000F6E7D"/>
    <w:rsid w:val="001002D8"/>
    <w:rsid w:val="001005FF"/>
    <w:rsid w:val="0010212C"/>
    <w:rsid w:val="0010228D"/>
    <w:rsid w:val="0010270A"/>
    <w:rsid w:val="00102893"/>
    <w:rsid w:val="00102A93"/>
    <w:rsid w:val="001034DD"/>
    <w:rsid w:val="00104668"/>
    <w:rsid w:val="001048D2"/>
    <w:rsid w:val="00105883"/>
    <w:rsid w:val="00105B59"/>
    <w:rsid w:val="001062FB"/>
    <w:rsid w:val="001063E6"/>
    <w:rsid w:val="00106B94"/>
    <w:rsid w:val="00107D7D"/>
    <w:rsid w:val="00110811"/>
    <w:rsid w:val="00111F8B"/>
    <w:rsid w:val="00113329"/>
    <w:rsid w:val="00113423"/>
    <w:rsid w:val="00113CF4"/>
    <w:rsid w:val="00113E86"/>
    <w:rsid w:val="00114AF9"/>
    <w:rsid w:val="00114B07"/>
    <w:rsid w:val="001153EA"/>
    <w:rsid w:val="00115643"/>
    <w:rsid w:val="00115CAD"/>
    <w:rsid w:val="00116765"/>
    <w:rsid w:val="001169B1"/>
    <w:rsid w:val="00116F30"/>
    <w:rsid w:val="0012050A"/>
    <w:rsid w:val="00120A6A"/>
    <w:rsid w:val="00120DE3"/>
    <w:rsid w:val="001219F5"/>
    <w:rsid w:val="00121A20"/>
    <w:rsid w:val="0012201A"/>
    <w:rsid w:val="00122057"/>
    <w:rsid w:val="00122CFE"/>
    <w:rsid w:val="0012377F"/>
    <w:rsid w:val="00123B21"/>
    <w:rsid w:val="00123DAA"/>
    <w:rsid w:val="00124314"/>
    <w:rsid w:val="001268B7"/>
    <w:rsid w:val="00126B4A"/>
    <w:rsid w:val="001272DE"/>
    <w:rsid w:val="00127D13"/>
    <w:rsid w:val="00127D55"/>
    <w:rsid w:val="001307BF"/>
    <w:rsid w:val="0013085A"/>
    <w:rsid w:val="00130D4E"/>
    <w:rsid w:val="001311ED"/>
    <w:rsid w:val="0013140C"/>
    <w:rsid w:val="0013201F"/>
    <w:rsid w:val="00132DCD"/>
    <w:rsid w:val="00132FD0"/>
    <w:rsid w:val="001344C0"/>
    <w:rsid w:val="001346FA"/>
    <w:rsid w:val="00134929"/>
    <w:rsid w:val="00135252"/>
    <w:rsid w:val="00136B3E"/>
    <w:rsid w:val="00136D9A"/>
    <w:rsid w:val="00137179"/>
    <w:rsid w:val="00137864"/>
    <w:rsid w:val="00137AB5"/>
    <w:rsid w:val="00137F0B"/>
    <w:rsid w:val="001422E3"/>
    <w:rsid w:val="00143508"/>
    <w:rsid w:val="00143541"/>
    <w:rsid w:val="00144C04"/>
    <w:rsid w:val="00144CDF"/>
    <w:rsid w:val="00147ABF"/>
    <w:rsid w:val="0015017A"/>
    <w:rsid w:val="0015054D"/>
    <w:rsid w:val="0015091F"/>
    <w:rsid w:val="00150DC3"/>
    <w:rsid w:val="00151135"/>
    <w:rsid w:val="001511AF"/>
    <w:rsid w:val="00151A3B"/>
    <w:rsid w:val="00151E23"/>
    <w:rsid w:val="001526E0"/>
    <w:rsid w:val="00153C1B"/>
    <w:rsid w:val="001551B5"/>
    <w:rsid w:val="001551E0"/>
    <w:rsid w:val="00157FCB"/>
    <w:rsid w:val="001604C7"/>
    <w:rsid w:val="00163686"/>
    <w:rsid w:val="00163C15"/>
    <w:rsid w:val="00164C64"/>
    <w:rsid w:val="00164FA1"/>
    <w:rsid w:val="0016509F"/>
    <w:rsid w:val="001659C1"/>
    <w:rsid w:val="00166B34"/>
    <w:rsid w:val="00167485"/>
    <w:rsid w:val="00167CFE"/>
    <w:rsid w:val="00170107"/>
    <w:rsid w:val="00170245"/>
    <w:rsid w:val="00171258"/>
    <w:rsid w:val="0017225B"/>
    <w:rsid w:val="00172BCB"/>
    <w:rsid w:val="00173A8E"/>
    <w:rsid w:val="0017502C"/>
    <w:rsid w:val="00176103"/>
    <w:rsid w:val="00176D56"/>
    <w:rsid w:val="001775FD"/>
    <w:rsid w:val="001776B8"/>
    <w:rsid w:val="00177729"/>
    <w:rsid w:val="00177961"/>
    <w:rsid w:val="00177984"/>
    <w:rsid w:val="001810DB"/>
    <w:rsid w:val="0018143F"/>
    <w:rsid w:val="00181FF8"/>
    <w:rsid w:val="00182A51"/>
    <w:rsid w:val="00183AAD"/>
    <w:rsid w:val="00184963"/>
    <w:rsid w:val="00185059"/>
    <w:rsid w:val="0019034B"/>
    <w:rsid w:val="00190AC1"/>
    <w:rsid w:val="00190ADC"/>
    <w:rsid w:val="001916A7"/>
    <w:rsid w:val="001921F0"/>
    <w:rsid w:val="0019341A"/>
    <w:rsid w:val="00193F2D"/>
    <w:rsid w:val="00195E47"/>
    <w:rsid w:val="001961C7"/>
    <w:rsid w:val="00196903"/>
    <w:rsid w:val="00197599"/>
    <w:rsid w:val="00197DF9"/>
    <w:rsid w:val="001A000C"/>
    <w:rsid w:val="001A057E"/>
    <w:rsid w:val="001A1901"/>
    <w:rsid w:val="001A1987"/>
    <w:rsid w:val="001A19C6"/>
    <w:rsid w:val="001A2564"/>
    <w:rsid w:val="001A3098"/>
    <w:rsid w:val="001A3E24"/>
    <w:rsid w:val="001A3FD0"/>
    <w:rsid w:val="001A41F2"/>
    <w:rsid w:val="001A4D94"/>
    <w:rsid w:val="001A4E8E"/>
    <w:rsid w:val="001A5590"/>
    <w:rsid w:val="001A5F30"/>
    <w:rsid w:val="001A6173"/>
    <w:rsid w:val="001A63AC"/>
    <w:rsid w:val="001A6804"/>
    <w:rsid w:val="001A6CBA"/>
    <w:rsid w:val="001A730B"/>
    <w:rsid w:val="001A7B08"/>
    <w:rsid w:val="001A7CBC"/>
    <w:rsid w:val="001B0D97"/>
    <w:rsid w:val="001B0DB6"/>
    <w:rsid w:val="001B1247"/>
    <w:rsid w:val="001B1C69"/>
    <w:rsid w:val="001B1F15"/>
    <w:rsid w:val="001B3CDA"/>
    <w:rsid w:val="001B4160"/>
    <w:rsid w:val="001B4622"/>
    <w:rsid w:val="001B46A5"/>
    <w:rsid w:val="001B5A5D"/>
    <w:rsid w:val="001B6F57"/>
    <w:rsid w:val="001C01F7"/>
    <w:rsid w:val="001C0220"/>
    <w:rsid w:val="001C0E2E"/>
    <w:rsid w:val="001C1CE5"/>
    <w:rsid w:val="001C3B9C"/>
    <w:rsid w:val="001C3D2A"/>
    <w:rsid w:val="001C3DDE"/>
    <w:rsid w:val="001C6384"/>
    <w:rsid w:val="001C6D7B"/>
    <w:rsid w:val="001C710B"/>
    <w:rsid w:val="001D0E5A"/>
    <w:rsid w:val="001D0EF4"/>
    <w:rsid w:val="001D1644"/>
    <w:rsid w:val="001D2678"/>
    <w:rsid w:val="001D463E"/>
    <w:rsid w:val="001D51BA"/>
    <w:rsid w:val="001D52C1"/>
    <w:rsid w:val="001D53E7"/>
    <w:rsid w:val="001D5DCE"/>
    <w:rsid w:val="001D6342"/>
    <w:rsid w:val="001D67D5"/>
    <w:rsid w:val="001D6D53"/>
    <w:rsid w:val="001D6E32"/>
    <w:rsid w:val="001D7629"/>
    <w:rsid w:val="001E1E99"/>
    <w:rsid w:val="001E2563"/>
    <w:rsid w:val="001E47B0"/>
    <w:rsid w:val="001E4EF5"/>
    <w:rsid w:val="001E58E2"/>
    <w:rsid w:val="001E5D9E"/>
    <w:rsid w:val="001E7052"/>
    <w:rsid w:val="001E7AED"/>
    <w:rsid w:val="001E7CC9"/>
    <w:rsid w:val="001F0858"/>
    <w:rsid w:val="001F0EE6"/>
    <w:rsid w:val="001F1FCA"/>
    <w:rsid w:val="001F3916"/>
    <w:rsid w:val="001F52A9"/>
    <w:rsid w:val="001F54C5"/>
    <w:rsid w:val="001F61F3"/>
    <w:rsid w:val="001F662C"/>
    <w:rsid w:val="001F6834"/>
    <w:rsid w:val="001F7074"/>
    <w:rsid w:val="001F7978"/>
    <w:rsid w:val="001F7CEC"/>
    <w:rsid w:val="00200490"/>
    <w:rsid w:val="00200509"/>
    <w:rsid w:val="00200513"/>
    <w:rsid w:val="0020093B"/>
    <w:rsid w:val="00200B6C"/>
    <w:rsid w:val="0020137F"/>
    <w:rsid w:val="00201F3A"/>
    <w:rsid w:val="00202D10"/>
    <w:rsid w:val="0020353C"/>
    <w:rsid w:val="00203A78"/>
    <w:rsid w:val="00203F96"/>
    <w:rsid w:val="002061E1"/>
    <w:rsid w:val="002069B2"/>
    <w:rsid w:val="00206B6C"/>
    <w:rsid w:val="00207FA3"/>
    <w:rsid w:val="002103C9"/>
    <w:rsid w:val="00211498"/>
    <w:rsid w:val="00213433"/>
    <w:rsid w:val="00214DA8"/>
    <w:rsid w:val="00215423"/>
    <w:rsid w:val="0021578C"/>
    <w:rsid w:val="002158FA"/>
    <w:rsid w:val="00216006"/>
    <w:rsid w:val="0021613A"/>
    <w:rsid w:val="00217B24"/>
    <w:rsid w:val="0022011A"/>
    <w:rsid w:val="00220600"/>
    <w:rsid w:val="0022170F"/>
    <w:rsid w:val="002224DB"/>
    <w:rsid w:val="00223FCB"/>
    <w:rsid w:val="00224ECD"/>
    <w:rsid w:val="0022522E"/>
    <w:rsid w:val="002252C3"/>
    <w:rsid w:val="00225C54"/>
    <w:rsid w:val="00230765"/>
    <w:rsid w:val="00230866"/>
    <w:rsid w:val="002309FA"/>
    <w:rsid w:val="00230D18"/>
    <w:rsid w:val="002319E4"/>
    <w:rsid w:val="0023475A"/>
    <w:rsid w:val="00235628"/>
    <w:rsid w:val="00235632"/>
    <w:rsid w:val="00235872"/>
    <w:rsid w:val="00235DAD"/>
    <w:rsid w:val="00235E2D"/>
    <w:rsid w:val="002363DA"/>
    <w:rsid w:val="002371EF"/>
    <w:rsid w:val="00237C14"/>
    <w:rsid w:val="002404FA"/>
    <w:rsid w:val="00240974"/>
    <w:rsid w:val="00240F06"/>
    <w:rsid w:val="002410EE"/>
    <w:rsid w:val="00241158"/>
    <w:rsid w:val="00241559"/>
    <w:rsid w:val="00242AC4"/>
    <w:rsid w:val="002435B3"/>
    <w:rsid w:val="002458B8"/>
    <w:rsid w:val="002458EB"/>
    <w:rsid w:val="0024633C"/>
    <w:rsid w:val="002500C8"/>
    <w:rsid w:val="00250C22"/>
    <w:rsid w:val="00251F69"/>
    <w:rsid w:val="00251FFD"/>
    <w:rsid w:val="0025266F"/>
    <w:rsid w:val="0025340B"/>
    <w:rsid w:val="00253853"/>
    <w:rsid w:val="00253E23"/>
    <w:rsid w:val="00254B08"/>
    <w:rsid w:val="00257543"/>
    <w:rsid w:val="002579B9"/>
    <w:rsid w:val="00257EFB"/>
    <w:rsid w:val="002617E7"/>
    <w:rsid w:val="00264228"/>
    <w:rsid w:val="00264334"/>
    <w:rsid w:val="0026473E"/>
    <w:rsid w:val="00266214"/>
    <w:rsid w:val="00267C83"/>
    <w:rsid w:val="0027144F"/>
    <w:rsid w:val="00271813"/>
    <w:rsid w:val="00271F3A"/>
    <w:rsid w:val="00272C53"/>
    <w:rsid w:val="00272FC9"/>
    <w:rsid w:val="002730AB"/>
    <w:rsid w:val="00273278"/>
    <w:rsid w:val="00273584"/>
    <w:rsid w:val="0027358E"/>
    <w:rsid w:val="002737F4"/>
    <w:rsid w:val="00275051"/>
    <w:rsid w:val="00275186"/>
    <w:rsid w:val="0027582D"/>
    <w:rsid w:val="002759AE"/>
    <w:rsid w:val="002761B8"/>
    <w:rsid w:val="00276E7E"/>
    <w:rsid w:val="002770EB"/>
    <w:rsid w:val="00280395"/>
    <w:rsid w:val="002805F5"/>
    <w:rsid w:val="0028063B"/>
    <w:rsid w:val="00280751"/>
    <w:rsid w:val="00280D0F"/>
    <w:rsid w:val="0028140D"/>
    <w:rsid w:val="0028162A"/>
    <w:rsid w:val="0028280A"/>
    <w:rsid w:val="00283A28"/>
    <w:rsid w:val="00283ADA"/>
    <w:rsid w:val="00283E81"/>
    <w:rsid w:val="0028445F"/>
    <w:rsid w:val="00284993"/>
    <w:rsid w:val="00284D0A"/>
    <w:rsid w:val="00286ACD"/>
    <w:rsid w:val="00287838"/>
    <w:rsid w:val="00290562"/>
    <w:rsid w:val="002907B5"/>
    <w:rsid w:val="0029093E"/>
    <w:rsid w:val="00291831"/>
    <w:rsid w:val="002923FB"/>
    <w:rsid w:val="00292EB7"/>
    <w:rsid w:val="00292F3F"/>
    <w:rsid w:val="00293B57"/>
    <w:rsid w:val="00296227"/>
    <w:rsid w:val="00296639"/>
    <w:rsid w:val="00296F44"/>
    <w:rsid w:val="00297649"/>
    <w:rsid w:val="0029777D"/>
    <w:rsid w:val="002A055E"/>
    <w:rsid w:val="002A05FB"/>
    <w:rsid w:val="002A1D24"/>
    <w:rsid w:val="002A1D4E"/>
    <w:rsid w:val="002A2869"/>
    <w:rsid w:val="002A45B9"/>
    <w:rsid w:val="002A48BA"/>
    <w:rsid w:val="002A5044"/>
    <w:rsid w:val="002A5349"/>
    <w:rsid w:val="002A61C9"/>
    <w:rsid w:val="002A69BA"/>
    <w:rsid w:val="002A7768"/>
    <w:rsid w:val="002A7BA9"/>
    <w:rsid w:val="002A7DDF"/>
    <w:rsid w:val="002B2169"/>
    <w:rsid w:val="002B24D6"/>
    <w:rsid w:val="002B2978"/>
    <w:rsid w:val="002B29F9"/>
    <w:rsid w:val="002B2FA4"/>
    <w:rsid w:val="002B3B3C"/>
    <w:rsid w:val="002B3E30"/>
    <w:rsid w:val="002B5758"/>
    <w:rsid w:val="002B63FD"/>
    <w:rsid w:val="002B697D"/>
    <w:rsid w:val="002B6B8E"/>
    <w:rsid w:val="002C038F"/>
    <w:rsid w:val="002C10AD"/>
    <w:rsid w:val="002C132F"/>
    <w:rsid w:val="002C1443"/>
    <w:rsid w:val="002C1D86"/>
    <w:rsid w:val="002C2A94"/>
    <w:rsid w:val="002C3063"/>
    <w:rsid w:val="002C3358"/>
    <w:rsid w:val="002C41E6"/>
    <w:rsid w:val="002C4E3B"/>
    <w:rsid w:val="002C6889"/>
    <w:rsid w:val="002C694D"/>
    <w:rsid w:val="002C73A0"/>
    <w:rsid w:val="002C76D8"/>
    <w:rsid w:val="002C796D"/>
    <w:rsid w:val="002C7AD0"/>
    <w:rsid w:val="002D03CF"/>
    <w:rsid w:val="002D071A"/>
    <w:rsid w:val="002D10D4"/>
    <w:rsid w:val="002D34B2"/>
    <w:rsid w:val="002D48B0"/>
    <w:rsid w:val="002D5989"/>
    <w:rsid w:val="002D5B37"/>
    <w:rsid w:val="002D665B"/>
    <w:rsid w:val="002D7637"/>
    <w:rsid w:val="002D7D9A"/>
    <w:rsid w:val="002E05AD"/>
    <w:rsid w:val="002E17F2"/>
    <w:rsid w:val="002E230A"/>
    <w:rsid w:val="002E3610"/>
    <w:rsid w:val="002E5715"/>
    <w:rsid w:val="002E6BA9"/>
    <w:rsid w:val="002E6C49"/>
    <w:rsid w:val="002E6DB7"/>
    <w:rsid w:val="002E6ECE"/>
    <w:rsid w:val="002E7526"/>
    <w:rsid w:val="002E7CAE"/>
    <w:rsid w:val="002F10A0"/>
    <w:rsid w:val="002F1E20"/>
    <w:rsid w:val="002F223C"/>
    <w:rsid w:val="002F2771"/>
    <w:rsid w:val="002F2D1D"/>
    <w:rsid w:val="002F3449"/>
    <w:rsid w:val="002F37A9"/>
    <w:rsid w:val="002F3E73"/>
    <w:rsid w:val="002F41F7"/>
    <w:rsid w:val="002F4D72"/>
    <w:rsid w:val="00301CE6"/>
    <w:rsid w:val="0030256B"/>
    <w:rsid w:val="00302A8B"/>
    <w:rsid w:val="00303E37"/>
    <w:rsid w:val="00304D83"/>
    <w:rsid w:val="0030501F"/>
    <w:rsid w:val="00305C05"/>
    <w:rsid w:val="00305F9D"/>
    <w:rsid w:val="0030674A"/>
    <w:rsid w:val="003072B8"/>
    <w:rsid w:val="00307BA1"/>
    <w:rsid w:val="00307D4C"/>
    <w:rsid w:val="00311702"/>
    <w:rsid w:val="00311954"/>
    <w:rsid w:val="00311961"/>
    <w:rsid w:val="00311E82"/>
    <w:rsid w:val="003127D0"/>
    <w:rsid w:val="00312F00"/>
    <w:rsid w:val="003132F6"/>
    <w:rsid w:val="00313FC0"/>
    <w:rsid w:val="00313FD6"/>
    <w:rsid w:val="00314239"/>
    <w:rsid w:val="003143BD"/>
    <w:rsid w:val="00315363"/>
    <w:rsid w:val="0031594C"/>
    <w:rsid w:val="003203ED"/>
    <w:rsid w:val="003211DF"/>
    <w:rsid w:val="00322C9F"/>
    <w:rsid w:val="0032394D"/>
    <w:rsid w:val="00324419"/>
    <w:rsid w:val="00324D23"/>
    <w:rsid w:val="00324DA0"/>
    <w:rsid w:val="00325601"/>
    <w:rsid w:val="00325AEB"/>
    <w:rsid w:val="0032667E"/>
    <w:rsid w:val="00326C76"/>
    <w:rsid w:val="00327815"/>
    <w:rsid w:val="00330B67"/>
    <w:rsid w:val="00331751"/>
    <w:rsid w:val="00331C5B"/>
    <w:rsid w:val="003323D5"/>
    <w:rsid w:val="003338B5"/>
    <w:rsid w:val="00333923"/>
    <w:rsid w:val="00334221"/>
    <w:rsid w:val="00334579"/>
    <w:rsid w:val="003356E7"/>
    <w:rsid w:val="00335858"/>
    <w:rsid w:val="00336BDA"/>
    <w:rsid w:val="003416A0"/>
    <w:rsid w:val="00341A15"/>
    <w:rsid w:val="00342BD7"/>
    <w:rsid w:val="00342CDF"/>
    <w:rsid w:val="00344973"/>
    <w:rsid w:val="00345E11"/>
    <w:rsid w:val="00346086"/>
    <w:rsid w:val="003462D4"/>
    <w:rsid w:val="003466D3"/>
    <w:rsid w:val="00346DB5"/>
    <w:rsid w:val="003477B1"/>
    <w:rsid w:val="003509F5"/>
    <w:rsid w:val="00350B59"/>
    <w:rsid w:val="00350F7E"/>
    <w:rsid w:val="0035302C"/>
    <w:rsid w:val="003565A2"/>
    <w:rsid w:val="00357380"/>
    <w:rsid w:val="00360214"/>
    <w:rsid w:val="003602D9"/>
    <w:rsid w:val="003604CE"/>
    <w:rsid w:val="0036146F"/>
    <w:rsid w:val="00361842"/>
    <w:rsid w:val="00363113"/>
    <w:rsid w:val="0036466E"/>
    <w:rsid w:val="00364EA6"/>
    <w:rsid w:val="00364F38"/>
    <w:rsid w:val="00366AB3"/>
    <w:rsid w:val="0036787B"/>
    <w:rsid w:val="003703FD"/>
    <w:rsid w:val="00370E47"/>
    <w:rsid w:val="00370EE5"/>
    <w:rsid w:val="0037194E"/>
    <w:rsid w:val="00372075"/>
    <w:rsid w:val="003742AC"/>
    <w:rsid w:val="00376769"/>
    <w:rsid w:val="00377CE1"/>
    <w:rsid w:val="00380C83"/>
    <w:rsid w:val="00381588"/>
    <w:rsid w:val="00381A09"/>
    <w:rsid w:val="0038228B"/>
    <w:rsid w:val="0038335F"/>
    <w:rsid w:val="00385BF0"/>
    <w:rsid w:val="00386622"/>
    <w:rsid w:val="00386966"/>
    <w:rsid w:val="003869F5"/>
    <w:rsid w:val="00387395"/>
    <w:rsid w:val="00387A42"/>
    <w:rsid w:val="0039007C"/>
    <w:rsid w:val="0039060F"/>
    <w:rsid w:val="0039144C"/>
    <w:rsid w:val="003938BC"/>
    <w:rsid w:val="003939FF"/>
    <w:rsid w:val="00395217"/>
    <w:rsid w:val="003957D9"/>
    <w:rsid w:val="00396AB7"/>
    <w:rsid w:val="00396EC7"/>
    <w:rsid w:val="00397704"/>
    <w:rsid w:val="00397A6C"/>
    <w:rsid w:val="003A0AC9"/>
    <w:rsid w:val="003A2223"/>
    <w:rsid w:val="003A27D6"/>
    <w:rsid w:val="003A27E4"/>
    <w:rsid w:val="003A2A0F"/>
    <w:rsid w:val="003A3086"/>
    <w:rsid w:val="003A34BF"/>
    <w:rsid w:val="003A45A1"/>
    <w:rsid w:val="003A5B0A"/>
    <w:rsid w:val="003A6291"/>
    <w:rsid w:val="003A6BAC"/>
    <w:rsid w:val="003A70A4"/>
    <w:rsid w:val="003A7EF3"/>
    <w:rsid w:val="003A7FD4"/>
    <w:rsid w:val="003B0579"/>
    <w:rsid w:val="003B0815"/>
    <w:rsid w:val="003B159C"/>
    <w:rsid w:val="003B2898"/>
    <w:rsid w:val="003B2984"/>
    <w:rsid w:val="003B2C93"/>
    <w:rsid w:val="003B369F"/>
    <w:rsid w:val="003B36A3"/>
    <w:rsid w:val="003B5ABC"/>
    <w:rsid w:val="003B5DB0"/>
    <w:rsid w:val="003B62E6"/>
    <w:rsid w:val="003B64BB"/>
    <w:rsid w:val="003B69A7"/>
    <w:rsid w:val="003B718F"/>
    <w:rsid w:val="003B757B"/>
    <w:rsid w:val="003B7FE5"/>
    <w:rsid w:val="003C00CB"/>
    <w:rsid w:val="003C11C8"/>
    <w:rsid w:val="003C1E4A"/>
    <w:rsid w:val="003C2702"/>
    <w:rsid w:val="003C439D"/>
    <w:rsid w:val="003C5938"/>
    <w:rsid w:val="003C5DCB"/>
    <w:rsid w:val="003C7806"/>
    <w:rsid w:val="003C7FA7"/>
    <w:rsid w:val="003D109F"/>
    <w:rsid w:val="003D2478"/>
    <w:rsid w:val="003D28CF"/>
    <w:rsid w:val="003D2B70"/>
    <w:rsid w:val="003D3C41"/>
    <w:rsid w:val="003D3C45"/>
    <w:rsid w:val="003D405E"/>
    <w:rsid w:val="003D46A1"/>
    <w:rsid w:val="003D5B1F"/>
    <w:rsid w:val="003D79BE"/>
    <w:rsid w:val="003E07A3"/>
    <w:rsid w:val="003E0A64"/>
    <w:rsid w:val="003E15FA"/>
    <w:rsid w:val="003E2B14"/>
    <w:rsid w:val="003E32BA"/>
    <w:rsid w:val="003E3613"/>
    <w:rsid w:val="003E3B7B"/>
    <w:rsid w:val="003E55E4"/>
    <w:rsid w:val="003E5AAD"/>
    <w:rsid w:val="003E6616"/>
    <w:rsid w:val="003E74E3"/>
    <w:rsid w:val="003E7769"/>
    <w:rsid w:val="003F05C7"/>
    <w:rsid w:val="003F241F"/>
    <w:rsid w:val="003F247E"/>
    <w:rsid w:val="003F2CD4"/>
    <w:rsid w:val="003F3BDF"/>
    <w:rsid w:val="003F403D"/>
    <w:rsid w:val="003F4F8A"/>
    <w:rsid w:val="003F5782"/>
    <w:rsid w:val="003F68C0"/>
    <w:rsid w:val="003F6944"/>
    <w:rsid w:val="003F6BBE"/>
    <w:rsid w:val="003F7155"/>
    <w:rsid w:val="003F7760"/>
    <w:rsid w:val="004000E8"/>
    <w:rsid w:val="00400BB3"/>
    <w:rsid w:val="00402E2B"/>
    <w:rsid w:val="00402EB6"/>
    <w:rsid w:val="00402EC5"/>
    <w:rsid w:val="00403F80"/>
    <w:rsid w:val="004042D6"/>
    <w:rsid w:val="0040512B"/>
    <w:rsid w:val="00405CA5"/>
    <w:rsid w:val="004072D2"/>
    <w:rsid w:val="00407CD3"/>
    <w:rsid w:val="00407F92"/>
    <w:rsid w:val="00410134"/>
    <w:rsid w:val="00410B72"/>
    <w:rsid w:val="00410F18"/>
    <w:rsid w:val="0041249F"/>
    <w:rsid w:val="0041263E"/>
    <w:rsid w:val="00412663"/>
    <w:rsid w:val="00413AAC"/>
    <w:rsid w:val="00413B66"/>
    <w:rsid w:val="00413E92"/>
    <w:rsid w:val="00421105"/>
    <w:rsid w:val="00421BF0"/>
    <w:rsid w:val="00422AA4"/>
    <w:rsid w:val="00423C02"/>
    <w:rsid w:val="004241C1"/>
    <w:rsid w:val="004242F4"/>
    <w:rsid w:val="004252E0"/>
    <w:rsid w:val="00425E14"/>
    <w:rsid w:val="004262BB"/>
    <w:rsid w:val="00426603"/>
    <w:rsid w:val="00427248"/>
    <w:rsid w:val="00427381"/>
    <w:rsid w:val="004273B5"/>
    <w:rsid w:val="00427B4B"/>
    <w:rsid w:val="00427F7D"/>
    <w:rsid w:val="00431334"/>
    <w:rsid w:val="00432EE6"/>
    <w:rsid w:val="004330C7"/>
    <w:rsid w:val="004334EB"/>
    <w:rsid w:val="00436676"/>
    <w:rsid w:val="00436737"/>
    <w:rsid w:val="00436B5D"/>
    <w:rsid w:val="00437447"/>
    <w:rsid w:val="00437DAB"/>
    <w:rsid w:val="00440C0F"/>
    <w:rsid w:val="004410B2"/>
    <w:rsid w:val="004410F1"/>
    <w:rsid w:val="00441A92"/>
    <w:rsid w:val="00442521"/>
    <w:rsid w:val="004430D2"/>
    <w:rsid w:val="004431DC"/>
    <w:rsid w:val="00444F56"/>
    <w:rsid w:val="00446488"/>
    <w:rsid w:val="00447353"/>
    <w:rsid w:val="00447AFB"/>
    <w:rsid w:val="00447C60"/>
    <w:rsid w:val="00450C5A"/>
    <w:rsid w:val="00451787"/>
    <w:rsid w:val="004517AA"/>
    <w:rsid w:val="00451A09"/>
    <w:rsid w:val="00452CAC"/>
    <w:rsid w:val="00454A39"/>
    <w:rsid w:val="00456496"/>
    <w:rsid w:val="0045675C"/>
    <w:rsid w:val="00456B5D"/>
    <w:rsid w:val="00457565"/>
    <w:rsid w:val="00457B71"/>
    <w:rsid w:val="0046096C"/>
    <w:rsid w:val="00460A36"/>
    <w:rsid w:val="00460F75"/>
    <w:rsid w:val="0046114A"/>
    <w:rsid w:val="004611F3"/>
    <w:rsid w:val="00461C51"/>
    <w:rsid w:val="004624AB"/>
    <w:rsid w:val="004643AC"/>
    <w:rsid w:val="004648D2"/>
    <w:rsid w:val="00465F16"/>
    <w:rsid w:val="0046625D"/>
    <w:rsid w:val="004669E2"/>
    <w:rsid w:val="00467BAF"/>
    <w:rsid w:val="00470C31"/>
    <w:rsid w:val="00470DE9"/>
    <w:rsid w:val="00471278"/>
    <w:rsid w:val="00471DE0"/>
    <w:rsid w:val="00472D44"/>
    <w:rsid w:val="004734D0"/>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48D9"/>
    <w:rsid w:val="004865B7"/>
    <w:rsid w:val="00491CBB"/>
    <w:rsid w:val="0049224D"/>
    <w:rsid w:val="00492BC5"/>
    <w:rsid w:val="00493F2F"/>
    <w:rsid w:val="00494CF4"/>
    <w:rsid w:val="004964F1"/>
    <w:rsid w:val="004970F6"/>
    <w:rsid w:val="00497156"/>
    <w:rsid w:val="0049780F"/>
    <w:rsid w:val="00497E94"/>
    <w:rsid w:val="004A045D"/>
    <w:rsid w:val="004A16BC"/>
    <w:rsid w:val="004A17E7"/>
    <w:rsid w:val="004A216C"/>
    <w:rsid w:val="004A271C"/>
    <w:rsid w:val="004A2B94"/>
    <w:rsid w:val="004A34FE"/>
    <w:rsid w:val="004A3E17"/>
    <w:rsid w:val="004A45D9"/>
    <w:rsid w:val="004A46D5"/>
    <w:rsid w:val="004A48B1"/>
    <w:rsid w:val="004A4B63"/>
    <w:rsid w:val="004A4CA7"/>
    <w:rsid w:val="004A51AA"/>
    <w:rsid w:val="004A6B8E"/>
    <w:rsid w:val="004A6F96"/>
    <w:rsid w:val="004A7371"/>
    <w:rsid w:val="004A76D3"/>
    <w:rsid w:val="004B0E74"/>
    <w:rsid w:val="004B2850"/>
    <w:rsid w:val="004B3FB9"/>
    <w:rsid w:val="004B445F"/>
    <w:rsid w:val="004B4578"/>
    <w:rsid w:val="004B6D71"/>
    <w:rsid w:val="004B6F6A"/>
    <w:rsid w:val="004B7943"/>
    <w:rsid w:val="004B7C0C"/>
    <w:rsid w:val="004C0AB2"/>
    <w:rsid w:val="004C3898"/>
    <w:rsid w:val="004C3B79"/>
    <w:rsid w:val="004C3C39"/>
    <w:rsid w:val="004C5060"/>
    <w:rsid w:val="004C561B"/>
    <w:rsid w:val="004C56CA"/>
    <w:rsid w:val="004C57CE"/>
    <w:rsid w:val="004C5F2E"/>
    <w:rsid w:val="004C7E7D"/>
    <w:rsid w:val="004D0F82"/>
    <w:rsid w:val="004D2254"/>
    <w:rsid w:val="004D2381"/>
    <w:rsid w:val="004D3377"/>
    <w:rsid w:val="004D361F"/>
    <w:rsid w:val="004D36B1"/>
    <w:rsid w:val="004D3AD2"/>
    <w:rsid w:val="004D46AA"/>
    <w:rsid w:val="004D71A6"/>
    <w:rsid w:val="004D7A21"/>
    <w:rsid w:val="004D7EBD"/>
    <w:rsid w:val="004E02AE"/>
    <w:rsid w:val="004E10C6"/>
    <w:rsid w:val="004E10ED"/>
    <w:rsid w:val="004E2680"/>
    <w:rsid w:val="004E28F9"/>
    <w:rsid w:val="004E2935"/>
    <w:rsid w:val="004E2DAB"/>
    <w:rsid w:val="004E4038"/>
    <w:rsid w:val="004E45B1"/>
    <w:rsid w:val="004E462E"/>
    <w:rsid w:val="004E5026"/>
    <w:rsid w:val="004E56DC"/>
    <w:rsid w:val="004E5F08"/>
    <w:rsid w:val="004E63BC"/>
    <w:rsid w:val="004E6577"/>
    <w:rsid w:val="004E670F"/>
    <w:rsid w:val="004E6F9F"/>
    <w:rsid w:val="004E6FF1"/>
    <w:rsid w:val="004E76F4"/>
    <w:rsid w:val="004F0194"/>
    <w:rsid w:val="004F07FB"/>
    <w:rsid w:val="004F0B4E"/>
    <w:rsid w:val="004F0B6C"/>
    <w:rsid w:val="004F2078"/>
    <w:rsid w:val="004F217B"/>
    <w:rsid w:val="004F4213"/>
    <w:rsid w:val="004F4896"/>
    <w:rsid w:val="004F4BDF"/>
    <w:rsid w:val="004F4D64"/>
    <w:rsid w:val="004F4DA3"/>
    <w:rsid w:val="004F58BE"/>
    <w:rsid w:val="004F59BA"/>
    <w:rsid w:val="00501F8B"/>
    <w:rsid w:val="00502BF0"/>
    <w:rsid w:val="00504207"/>
    <w:rsid w:val="0050521C"/>
    <w:rsid w:val="005056AB"/>
    <w:rsid w:val="00505AD4"/>
    <w:rsid w:val="005060A1"/>
    <w:rsid w:val="005061C9"/>
    <w:rsid w:val="00506557"/>
    <w:rsid w:val="0050677A"/>
    <w:rsid w:val="00506990"/>
    <w:rsid w:val="00506BA5"/>
    <w:rsid w:val="0051079B"/>
    <w:rsid w:val="005108D8"/>
    <w:rsid w:val="0051101C"/>
    <w:rsid w:val="005116F9"/>
    <w:rsid w:val="00511B7A"/>
    <w:rsid w:val="00511E07"/>
    <w:rsid w:val="00512C5E"/>
    <w:rsid w:val="0051421D"/>
    <w:rsid w:val="005153A7"/>
    <w:rsid w:val="0051541D"/>
    <w:rsid w:val="00515889"/>
    <w:rsid w:val="00515DE0"/>
    <w:rsid w:val="00516493"/>
    <w:rsid w:val="00516770"/>
    <w:rsid w:val="0052044F"/>
    <w:rsid w:val="005216AF"/>
    <w:rsid w:val="005219CF"/>
    <w:rsid w:val="0052206A"/>
    <w:rsid w:val="0052217E"/>
    <w:rsid w:val="00522A93"/>
    <w:rsid w:val="00524A84"/>
    <w:rsid w:val="00525239"/>
    <w:rsid w:val="00525545"/>
    <w:rsid w:val="00525B92"/>
    <w:rsid w:val="00525BC9"/>
    <w:rsid w:val="00525D4F"/>
    <w:rsid w:val="005302E5"/>
    <w:rsid w:val="005308B7"/>
    <w:rsid w:val="00530DBE"/>
    <w:rsid w:val="00531013"/>
    <w:rsid w:val="00531802"/>
    <w:rsid w:val="00531F48"/>
    <w:rsid w:val="005324D5"/>
    <w:rsid w:val="005333A2"/>
    <w:rsid w:val="005337FA"/>
    <w:rsid w:val="00534B59"/>
    <w:rsid w:val="00534DB8"/>
    <w:rsid w:val="0053589E"/>
    <w:rsid w:val="00536759"/>
    <w:rsid w:val="00536791"/>
    <w:rsid w:val="0053685B"/>
    <w:rsid w:val="00537C62"/>
    <w:rsid w:val="00541B53"/>
    <w:rsid w:val="00541C9D"/>
    <w:rsid w:val="00542872"/>
    <w:rsid w:val="00544E2E"/>
    <w:rsid w:val="00546970"/>
    <w:rsid w:val="00550B79"/>
    <w:rsid w:val="00551F3D"/>
    <w:rsid w:val="0055343F"/>
    <w:rsid w:val="00554E19"/>
    <w:rsid w:val="0055642F"/>
    <w:rsid w:val="005573E6"/>
    <w:rsid w:val="00560DAD"/>
    <w:rsid w:val="0056121F"/>
    <w:rsid w:val="00561738"/>
    <w:rsid w:val="00561972"/>
    <w:rsid w:val="00562EA2"/>
    <w:rsid w:val="00565803"/>
    <w:rsid w:val="00566E78"/>
    <w:rsid w:val="00566F73"/>
    <w:rsid w:val="0057206E"/>
    <w:rsid w:val="00572505"/>
    <w:rsid w:val="00572CA2"/>
    <w:rsid w:val="00573A0D"/>
    <w:rsid w:val="00573FA2"/>
    <w:rsid w:val="00574094"/>
    <w:rsid w:val="0057591F"/>
    <w:rsid w:val="0057632D"/>
    <w:rsid w:val="00576E4D"/>
    <w:rsid w:val="00577E9B"/>
    <w:rsid w:val="005821F1"/>
    <w:rsid w:val="0058270B"/>
    <w:rsid w:val="00582809"/>
    <w:rsid w:val="00583BCC"/>
    <w:rsid w:val="00584F2B"/>
    <w:rsid w:val="00585953"/>
    <w:rsid w:val="0058798C"/>
    <w:rsid w:val="00587B25"/>
    <w:rsid w:val="005900FA"/>
    <w:rsid w:val="00590603"/>
    <w:rsid w:val="00590DFD"/>
    <w:rsid w:val="00591772"/>
    <w:rsid w:val="005935A4"/>
    <w:rsid w:val="005948C2"/>
    <w:rsid w:val="00594F46"/>
    <w:rsid w:val="00595686"/>
    <w:rsid w:val="00595796"/>
    <w:rsid w:val="00595838"/>
    <w:rsid w:val="00595D1C"/>
    <w:rsid w:val="00595DCA"/>
    <w:rsid w:val="00596002"/>
    <w:rsid w:val="005969BE"/>
    <w:rsid w:val="00596E79"/>
    <w:rsid w:val="0059779B"/>
    <w:rsid w:val="005A03C0"/>
    <w:rsid w:val="005A209A"/>
    <w:rsid w:val="005A26B4"/>
    <w:rsid w:val="005A2A05"/>
    <w:rsid w:val="005A2AC7"/>
    <w:rsid w:val="005A4D69"/>
    <w:rsid w:val="005A55AA"/>
    <w:rsid w:val="005A5E70"/>
    <w:rsid w:val="005A6245"/>
    <w:rsid w:val="005A662D"/>
    <w:rsid w:val="005B1409"/>
    <w:rsid w:val="005B1D21"/>
    <w:rsid w:val="005B27BF"/>
    <w:rsid w:val="005B2ED4"/>
    <w:rsid w:val="005B35D7"/>
    <w:rsid w:val="005B392A"/>
    <w:rsid w:val="005B398A"/>
    <w:rsid w:val="005B3AA3"/>
    <w:rsid w:val="005B3BCD"/>
    <w:rsid w:val="005B4274"/>
    <w:rsid w:val="005B55D9"/>
    <w:rsid w:val="005B5BE7"/>
    <w:rsid w:val="005B6A9C"/>
    <w:rsid w:val="005B6B0F"/>
    <w:rsid w:val="005B6F83"/>
    <w:rsid w:val="005B7803"/>
    <w:rsid w:val="005C2066"/>
    <w:rsid w:val="005C31BA"/>
    <w:rsid w:val="005C45F1"/>
    <w:rsid w:val="005C4F06"/>
    <w:rsid w:val="005C6F18"/>
    <w:rsid w:val="005C74FB"/>
    <w:rsid w:val="005C7531"/>
    <w:rsid w:val="005C775A"/>
    <w:rsid w:val="005C7DEC"/>
    <w:rsid w:val="005D0A6F"/>
    <w:rsid w:val="005D1602"/>
    <w:rsid w:val="005D2EBB"/>
    <w:rsid w:val="005D3FC4"/>
    <w:rsid w:val="005D4777"/>
    <w:rsid w:val="005D4C7D"/>
    <w:rsid w:val="005D5E5E"/>
    <w:rsid w:val="005D7F35"/>
    <w:rsid w:val="005E0DBC"/>
    <w:rsid w:val="005E0E96"/>
    <w:rsid w:val="005E11CB"/>
    <w:rsid w:val="005E1D20"/>
    <w:rsid w:val="005E1E05"/>
    <w:rsid w:val="005E385F"/>
    <w:rsid w:val="005E3A27"/>
    <w:rsid w:val="005E5366"/>
    <w:rsid w:val="005E577D"/>
    <w:rsid w:val="005E5887"/>
    <w:rsid w:val="005E5B81"/>
    <w:rsid w:val="005E784A"/>
    <w:rsid w:val="005F19E0"/>
    <w:rsid w:val="005F1BBE"/>
    <w:rsid w:val="005F1E4A"/>
    <w:rsid w:val="005F2CB1"/>
    <w:rsid w:val="005F3025"/>
    <w:rsid w:val="005F3977"/>
    <w:rsid w:val="005F42A1"/>
    <w:rsid w:val="005F535F"/>
    <w:rsid w:val="005F569B"/>
    <w:rsid w:val="005F618C"/>
    <w:rsid w:val="005F6A0F"/>
    <w:rsid w:val="005F6D55"/>
    <w:rsid w:val="005F70BD"/>
    <w:rsid w:val="005F7490"/>
    <w:rsid w:val="00600031"/>
    <w:rsid w:val="00600CE5"/>
    <w:rsid w:val="00602565"/>
    <w:rsid w:val="0060283C"/>
    <w:rsid w:val="0060291E"/>
    <w:rsid w:val="00604F14"/>
    <w:rsid w:val="006064FC"/>
    <w:rsid w:val="00607328"/>
    <w:rsid w:val="006118E7"/>
    <w:rsid w:val="00611B83"/>
    <w:rsid w:val="00612B74"/>
    <w:rsid w:val="00613257"/>
    <w:rsid w:val="00615364"/>
    <w:rsid w:val="00620A71"/>
    <w:rsid w:val="00620D80"/>
    <w:rsid w:val="00622473"/>
    <w:rsid w:val="00623181"/>
    <w:rsid w:val="006234A6"/>
    <w:rsid w:val="00624EE3"/>
    <w:rsid w:val="00625539"/>
    <w:rsid w:val="00626055"/>
    <w:rsid w:val="006267D4"/>
    <w:rsid w:val="00627073"/>
    <w:rsid w:val="00630001"/>
    <w:rsid w:val="00630971"/>
    <w:rsid w:val="006311B3"/>
    <w:rsid w:val="00631EA5"/>
    <w:rsid w:val="0063284C"/>
    <w:rsid w:val="00632D26"/>
    <w:rsid w:val="00633066"/>
    <w:rsid w:val="00633BE8"/>
    <w:rsid w:val="00634931"/>
    <w:rsid w:val="00634995"/>
    <w:rsid w:val="00635E07"/>
    <w:rsid w:val="00636398"/>
    <w:rsid w:val="0063661B"/>
    <w:rsid w:val="006368D3"/>
    <w:rsid w:val="006377EC"/>
    <w:rsid w:val="00640729"/>
    <w:rsid w:val="0064110D"/>
    <w:rsid w:val="0064151F"/>
    <w:rsid w:val="00641533"/>
    <w:rsid w:val="006415AF"/>
    <w:rsid w:val="00641CC2"/>
    <w:rsid w:val="0064208D"/>
    <w:rsid w:val="006420F9"/>
    <w:rsid w:val="00643475"/>
    <w:rsid w:val="006434A6"/>
    <w:rsid w:val="0064396A"/>
    <w:rsid w:val="00644CE2"/>
    <w:rsid w:val="00645889"/>
    <w:rsid w:val="0064624E"/>
    <w:rsid w:val="0064647C"/>
    <w:rsid w:val="0064657A"/>
    <w:rsid w:val="00650298"/>
    <w:rsid w:val="00650AB9"/>
    <w:rsid w:val="00650CEE"/>
    <w:rsid w:val="00652936"/>
    <w:rsid w:val="0065364B"/>
    <w:rsid w:val="00654C04"/>
    <w:rsid w:val="00654D20"/>
    <w:rsid w:val="00655733"/>
    <w:rsid w:val="00655ACD"/>
    <w:rsid w:val="0065634D"/>
    <w:rsid w:val="0065677C"/>
    <w:rsid w:val="00656A92"/>
    <w:rsid w:val="00656DDE"/>
    <w:rsid w:val="0066011D"/>
    <w:rsid w:val="00660251"/>
    <w:rsid w:val="006607C0"/>
    <w:rsid w:val="006613A6"/>
    <w:rsid w:val="00661E72"/>
    <w:rsid w:val="00662064"/>
    <w:rsid w:val="00662090"/>
    <w:rsid w:val="006627A2"/>
    <w:rsid w:val="00662A19"/>
    <w:rsid w:val="006634E6"/>
    <w:rsid w:val="00663611"/>
    <w:rsid w:val="006655EE"/>
    <w:rsid w:val="00665AC5"/>
    <w:rsid w:val="0066600C"/>
    <w:rsid w:val="006664FF"/>
    <w:rsid w:val="00667EE7"/>
    <w:rsid w:val="00670922"/>
    <w:rsid w:val="00670A1B"/>
    <w:rsid w:val="00670BE1"/>
    <w:rsid w:val="00671AB5"/>
    <w:rsid w:val="0067218F"/>
    <w:rsid w:val="00673D8B"/>
    <w:rsid w:val="00673F5A"/>
    <w:rsid w:val="006741F2"/>
    <w:rsid w:val="00674CC3"/>
    <w:rsid w:val="00675C72"/>
    <w:rsid w:val="006771F9"/>
    <w:rsid w:val="006776D7"/>
    <w:rsid w:val="00681003"/>
    <w:rsid w:val="006817C9"/>
    <w:rsid w:val="006825D9"/>
    <w:rsid w:val="00683ECE"/>
    <w:rsid w:val="00683F04"/>
    <w:rsid w:val="00684BC6"/>
    <w:rsid w:val="0068649B"/>
    <w:rsid w:val="006870E1"/>
    <w:rsid w:val="006875E7"/>
    <w:rsid w:val="0068789B"/>
    <w:rsid w:val="00687A2A"/>
    <w:rsid w:val="006903BA"/>
    <w:rsid w:val="00690BDE"/>
    <w:rsid w:val="00691754"/>
    <w:rsid w:val="00693356"/>
    <w:rsid w:val="00693758"/>
    <w:rsid w:val="006937F8"/>
    <w:rsid w:val="00693B09"/>
    <w:rsid w:val="00694E4D"/>
    <w:rsid w:val="00695496"/>
    <w:rsid w:val="00695FC2"/>
    <w:rsid w:val="00696949"/>
    <w:rsid w:val="00697052"/>
    <w:rsid w:val="00697F42"/>
    <w:rsid w:val="006A01D0"/>
    <w:rsid w:val="006A06F0"/>
    <w:rsid w:val="006A22FC"/>
    <w:rsid w:val="006A34CB"/>
    <w:rsid w:val="006A36C4"/>
    <w:rsid w:val="006A4119"/>
    <w:rsid w:val="006A46FB"/>
    <w:rsid w:val="006A516C"/>
    <w:rsid w:val="006A5E28"/>
    <w:rsid w:val="006A6695"/>
    <w:rsid w:val="006A697B"/>
    <w:rsid w:val="006A78B5"/>
    <w:rsid w:val="006A7AFF"/>
    <w:rsid w:val="006B1816"/>
    <w:rsid w:val="006B2099"/>
    <w:rsid w:val="006B2467"/>
    <w:rsid w:val="006B35C3"/>
    <w:rsid w:val="006B3AED"/>
    <w:rsid w:val="006B3E02"/>
    <w:rsid w:val="006B3F40"/>
    <w:rsid w:val="006B4693"/>
    <w:rsid w:val="006B4EEF"/>
    <w:rsid w:val="006B4FA7"/>
    <w:rsid w:val="006B50CF"/>
    <w:rsid w:val="006B5EE9"/>
    <w:rsid w:val="006B67C9"/>
    <w:rsid w:val="006B7BAA"/>
    <w:rsid w:val="006C03B8"/>
    <w:rsid w:val="006C0DB7"/>
    <w:rsid w:val="006C19AB"/>
    <w:rsid w:val="006C25BC"/>
    <w:rsid w:val="006C2926"/>
    <w:rsid w:val="006C3694"/>
    <w:rsid w:val="006C497E"/>
    <w:rsid w:val="006C4D51"/>
    <w:rsid w:val="006C4F19"/>
    <w:rsid w:val="006C566E"/>
    <w:rsid w:val="006C5EC9"/>
    <w:rsid w:val="006C6059"/>
    <w:rsid w:val="006C6376"/>
    <w:rsid w:val="006C71A4"/>
    <w:rsid w:val="006C7522"/>
    <w:rsid w:val="006D0CB7"/>
    <w:rsid w:val="006D2CFB"/>
    <w:rsid w:val="006D426A"/>
    <w:rsid w:val="006D5822"/>
    <w:rsid w:val="006D6F08"/>
    <w:rsid w:val="006D6FE5"/>
    <w:rsid w:val="006D7175"/>
    <w:rsid w:val="006E062C"/>
    <w:rsid w:val="006E0AA2"/>
    <w:rsid w:val="006E1C82"/>
    <w:rsid w:val="006E28B7"/>
    <w:rsid w:val="006E2A5B"/>
    <w:rsid w:val="006E2A9B"/>
    <w:rsid w:val="006E3310"/>
    <w:rsid w:val="006E363F"/>
    <w:rsid w:val="006E3B9F"/>
    <w:rsid w:val="006E4E39"/>
    <w:rsid w:val="006E509B"/>
    <w:rsid w:val="006E565E"/>
    <w:rsid w:val="006E673D"/>
    <w:rsid w:val="006E6D30"/>
    <w:rsid w:val="006E73F4"/>
    <w:rsid w:val="006E788D"/>
    <w:rsid w:val="006E7D3B"/>
    <w:rsid w:val="006F1B70"/>
    <w:rsid w:val="006F300E"/>
    <w:rsid w:val="006F341D"/>
    <w:rsid w:val="006F3CDE"/>
    <w:rsid w:val="006F425E"/>
    <w:rsid w:val="006F464A"/>
    <w:rsid w:val="006F491D"/>
    <w:rsid w:val="006F58D4"/>
    <w:rsid w:val="006F6287"/>
    <w:rsid w:val="006F639A"/>
    <w:rsid w:val="006F6404"/>
    <w:rsid w:val="006F6582"/>
    <w:rsid w:val="006F73D4"/>
    <w:rsid w:val="006F74E2"/>
    <w:rsid w:val="006F7AD4"/>
    <w:rsid w:val="00700CC6"/>
    <w:rsid w:val="0070346E"/>
    <w:rsid w:val="00703626"/>
    <w:rsid w:val="00704DE0"/>
    <w:rsid w:val="00704E6E"/>
    <w:rsid w:val="00704EDB"/>
    <w:rsid w:val="007051DC"/>
    <w:rsid w:val="00706101"/>
    <w:rsid w:val="007068C1"/>
    <w:rsid w:val="00706E1C"/>
    <w:rsid w:val="00707072"/>
    <w:rsid w:val="00707AAB"/>
    <w:rsid w:val="00707D61"/>
    <w:rsid w:val="0071134F"/>
    <w:rsid w:val="00711A5E"/>
    <w:rsid w:val="007121E6"/>
    <w:rsid w:val="00712287"/>
    <w:rsid w:val="00712772"/>
    <w:rsid w:val="0071287D"/>
    <w:rsid w:val="00712BDD"/>
    <w:rsid w:val="0071437C"/>
    <w:rsid w:val="007144ED"/>
    <w:rsid w:val="007147E7"/>
    <w:rsid w:val="007148D3"/>
    <w:rsid w:val="007157C3"/>
    <w:rsid w:val="00715B9A"/>
    <w:rsid w:val="00715E42"/>
    <w:rsid w:val="007163F9"/>
    <w:rsid w:val="007174B7"/>
    <w:rsid w:val="00717F81"/>
    <w:rsid w:val="00721288"/>
    <w:rsid w:val="007227BE"/>
    <w:rsid w:val="0072316F"/>
    <w:rsid w:val="007232A8"/>
    <w:rsid w:val="007233EA"/>
    <w:rsid w:val="00723A6D"/>
    <w:rsid w:val="007246E6"/>
    <w:rsid w:val="007257D0"/>
    <w:rsid w:val="007267DD"/>
    <w:rsid w:val="00726835"/>
    <w:rsid w:val="00726EA6"/>
    <w:rsid w:val="00727208"/>
    <w:rsid w:val="00727680"/>
    <w:rsid w:val="007307A8"/>
    <w:rsid w:val="00731A05"/>
    <w:rsid w:val="0073202A"/>
    <w:rsid w:val="00732A7F"/>
    <w:rsid w:val="00733016"/>
    <w:rsid w:val="007348B1"/>
    <w:rsid w:val="00734AB4"/>
    <w:rsid w:val="007353D5"/>
    <w:rsid w:val="0073627D"/>
    <w:rsid w:val="007362A6"/>
    <w:rsid w:val="00736D7D"/>
    <w:rsid w:val="007377AA"/>
    <w:rsid w:val="00740A05"/>
    <w:rsid w:val="00740AB3"/>
    <w:rsid w:val="00740BB8"/>
    <w:rsid w:val="00740CD3"/>
    <w:rsid w:val="00740E58"/>
    <w:rsid w:val="00741487"/>
    <w:rsid w:val="0074150A"/>
    <w:rsid w:val="00741A53"/>
    <w:rsid w:val="00741EA0"/>
    <w:rsid w:val="00741F54"/>
    <w:rsid w:val="00742FCA"/>
    <w:rsid w:val="00743BDC"/>
    <w:rsid w:val="007445A0"/>
    <w:rsid w:val="00744A6D"/>
    <w:rsid w:val="0074524B"/>
    <w:rsid w:val="00746315"/>
    <w:rsid w:val="0074647E"/>
    <w:rsid w:val="00746842"/>
    <w:rsid w:val="00747D8B"/>
    <w:rsid w:val="00747E9A"/>
    <w:rsid w:val="00750700"/>
    <w:rsid w:val="0075089B"/>
    <w:rsid w:val="007510D6"/>
    <w:rsid w:val="00751228"/>
    <w:rsid w:val="007518FB"/>
    <w:rsid w:val="00752C19"/>
    <w:rsid w:val="0075377C"/>
    <w:rsid w:val="007557AA"/>
    <w:rsid w:val="007558CF"/>
    <w:rsid w:val="007571E1"/>
    <w:rsid w:val="00757A16"/>
    <w:rsid w:val="00757CB6"/>
    <w:rsid w:val="00757FD2"/>
    <w:rsid w:val="007604B2"/>
    <w:rsid w:val="007614BA"/>
    <w:rsid w:val="00761EC2"/>
    <w:rsid w:val="007620F6"/>
    <w:rsid w:val="0076384E"/>
    <w:rsid w:val="00765281"/>
    <w:rsid w:val="007658C1"/>
    <w:rsid w:val="007666BC"/>
    <w:rsid w:val="0076680C"/>
    <w:rsid w:val="00766BAD"/>
    <w:rsid w:val="007702CA"/>
    <w:rsid w:val="007729A2"/>
    <w:rsid w:val="00772D37"/>
    <w:rsid w:val="00774A7A"/>
    <w:rsid w:val="007755F2"/>
    <w:rsid w:val="00776971"/>
    <w:rsid w:val="007772AA"/>
    <w:rsid w:val="007774BC"/>
    <w:rsid w:val="00780A80"/>
    <w:rsid w:val="0078160F"/>
    <w:rsid w:val="0078177E"/>
    <w:rsid w:val="00781A59"/>
    <w:rsid w:val="00782059"/>
    <w:rsid w:val="00782452"/>
    <w:rsid w:val="00782ACE"/>
    <w:rsid w:val="0078304C"/>
    <w:rsid w:val="0078344C"/>
    <w:rsid w:val="00783673"/>
    <w:rsid w:val="00785490"/>
    <w:rsid w:val="00785F54"/>
    <w:rsid w:val="00786F03"/>
    <w:rsid w:val="00787524"/>
    <w:rsid w:val="00791415"/>
    <w:rsid w:val="00791943"/>
    <w:rsid w:val="007925EA"/>
    <w:rsid w:val="00793CD8"/>
    <w:rsid w:val="00794425"/>
    <w:rsid w:val="00795AE4"/>
    <w:rsid w:val="00795C92"/>
    <w:rsid w:val="00796231"/>
    <w:rsid w:val="0079777F"/>
    <w:rsid w:val="00797A63"/>
    <w:rsid w:val="00797DA6"/>
    <w:rsid w:val="00797EF5"/>
    <w:rsid w:val="007A1CB3"/>
    <w:rsid w:val="007A21FF"/>
    <w:rsid w:val="007A306F"/>
    <w:rsid w:val="007A37CE"/>
    <w:rsid w:val="007A43A6"/>
    <w:rsid w:val="007A58A6"/>
    <w:rsid w:val="007A5E26"/>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451"/>
    <w:rsid w:val="007B64B8"/>
    <w:rsid w:val="007B69DA"/>
    <w:rsid w:val="007B6F03"/>
    <w:rsid w:val="007C0067"/>
    <w:rsid w:val="007C05DD"/>
    <w:rsid w:val="007C0E77"/>
    <w:rsid w:val="007C1F9B"/>
    <w:rsid w:val="007C2AC2"/>
    <w:rsid w:val="007C3707"/>
    <w:rsid w:val="007C3D18"/>
    <w:rsid w:val="007C5169"/>
    <w:rsid w:val="007C517D"/>
    <w:rsid w:val="007C6032"/>
    <w:rsid w:val="007C60BF"/>
    <w:rsid w:val="007C6A07"/>
    <w:rsid w:val="007C6D49"/>
    <w:rsid w:val="007C75A1"/>
    <w:rsid w:val="007C77A5"/>
    <w:rsid w:val="007D0313"/>
    <w:rsid w:val="007D04E5"/>
    <w:rsid w:val="007D0EA9"/>
    <w:rsid w:val="007D166C"/>
    <w:rsid w:val="007D1D38"/>
    <w:rsid w:val="007D3632"/>
    <w:rsid w:val="007D5901"/>
    <w:rsid w:val="007D7157"/>
    <w:rsid w:val="007D7526"/>
    <w:rsid w:val="007E2B52"/>
    <w:rsid w:val="007E4610"/>
    <w:rsid w:val="007E46D0"/>
    <w:rsid w:val="007E4715"/>
    <w:rsid w:val="007E4BFF"/>
    <w:rsid w:val="007E505B"/>
    <w:rsid w:val="007E5B09"/>
    <w:rsid w:val="007E7091"/>
    <w:rsid w:val="007E7230"/>
    <w:rsid w:val="007E7BF4"/>
    <w:rsid w:val="007F004B"/>
    <w:rsid w:val="007F030F"/>
    <w:rsid w:val="007F0F20"/>
    <w:rsid w:val="007F1452"/>
    <w:rsid w:val="007F2D40"/>
    <w:rsid w:val="007F332D"/>
    <w:rsid w:val="007F3E11"/>
    <w:rsid w:val="007F577A"/>
    <w:rsid w:val="007F7046"/>
    <w:rsid w:val="0080038D"/>
    <w:rsid w:val="00801A6B"/>
    <w:rsid w:val="0080281E"/>
    <w:rsid w:val="00803052"/>
    <w:rsid w:val="008036B6"/>
    <w:rsid w:val="00803EE8"/>
    <w:rsid w:val="00803FAE"/>
    <w:rsid w:val="00804477"/>
    <w:rsid w:val="00804732"/>
    <w:rsid w:val="008048E6"/>
    <w:rsid w:val="00805EA2"/>
    <w:rsid w:val="0080605F"/>
    <w:rsid w:val="008074B3"/>
    <w:rsid w:val="00807786"/>
    <w:rsid w:val="00810219"/>
    <w:rsid w:val="00810480"/>
    <w:rsid w:val="008108A1"/>
    <w:rsid w:val="00810E31"/>
    <w:rsid w:val="00810FDD"/>
    <w:rsid w:val="00811FCB"/>
    <w:rsid w:val="0081201F"/>
    <w:rsid w:val="008137A6"/>
    <w:rsid w:val="008150A8"/>
    <w:rsid w:val="00815709"/>
    <w:rsid w:val="008158D6"/>
    <w:rsid w:val="00816CBB"/>
    <w:rsid w:val="00817196"/>
    <w:rsid w:val="008173AE"/>
    <w:rsid w:val="00817C9A"/>
    <w:rsid w:val="008200D9"/>
    <w:rsid w:val="008203EC"/>
    <w:rsid w:val="00820D4F"/>
    <w:rsid w:val="0082151F"/>
    <w:rsid w:val="008216C3"/>
    <w:rsid w:val="00822205"/>
    <w:rsid w:val="00822258"/>
    <w:rsid w:val="00822D0D"/>
    <w:rsid w:val="008235DB"/>
    <w:rsid w:val="008241B9"/>
    <w:rsid w:val="00824AB4"/>
    <w:rsid w:val="00824DAF"/>
    <w:rsid w:val="00825C42"/>
    <w:rsid w:val="00825D25"/>
    <w:rsid w:val="00825D8E"/>
    <w:rsid w:val="00826099"/>
    <w:rsid w:val="008266D1"/>
    <w:rsid w:val="00826871"/>
    <w:rsid w:val="00826E66"/>
    <w:rsid w:val="00827D6F"/>
    <w:rsid w:val="00831ADD"/>
    <w:rsid w:val="00833D37"/>
    <w:rsid w:val="008363DB"/>
    <w:rsid w:val="00837158"/>
    <w:rsid w:val="008376AC"/>
    <w:rsid w:val="00840393"/>
    <w:rsid w:val="00840B2A"/>
    <w:rsid w:val="00841BB2"/>
    <w:rsid w:val="008435AC"/>
    <w:rsid w:val="008444E8"/>
    <w:rsid w:val="00844E80"/>
    <w:rsid w:val="0084607F"/>
    <w:rsid w:val="008466E8"/>
    <w:rsid w:val="00846B21"/>
    <w:rsid w:val="00846FE7"/>
    <w:rsid w:val="00847427"/>
    <w:rsid w:val="0085034F"/>
    <w:rsid w:val="00850447"/>
    <w:rsid w:val="0085240F"/>
    <w:rsid w:val="0085256A"/>
    <w:rsid w:val="0085268C"/>
    <w:rsid w:val="00853BB6"/>
    <w:rsid w:val="00856911"/>
    <w:rsid w:val="00857D67"/>
    <w:rsid w:val="00860FAB"/>
    <w:rsid w:val="00862294"/>
    <w:rsid w:val="008631B9"/>
    <w:rsid w:val="008634F5"/>
    <w:rsid w:val="00863F44"/>
    <w:rsid w:val="008649F7"/>
    <w:rsid w:val="008677FD"/>
    <w:rsid w:val="008706D4"/>
    <w:rsid w:val="00870F8A"/>
    <w:rsid w:val="008719A4"/>
    <w:rsid w:val="00871D23"/>
    <w:rsid w:val="00872781"/>
    <w:rsid w:val="00872A40"/>
    <w:rsid w:val="00874312"/>
    <w:rsid w:val="0087437C"/>
    <w:rsid w:val="008743F7"/>
    <w:rsid w:val="00874E2F"/>
    <w:rsid w:val="00875CD7"/>
    <w:rsid w:val="00876B4D"/>
    <w:rsid w:val="00877F18"/>
    <w:rsid w:val="0088057B"/>
    <w:rsid w:val="00880F0B"/>
    <w:rsid w:val="008811AA"/>
    <w:rsid w:val="0088257E"/>
    <w:rsid w:val="0088265B"/>
    <w:rsid w:val="008840DD"/>
    <w:rsid w:val="00886F94"/>
    <w:rsid w:val="0088722C"/>
    <w:rsid w:val="008876B0"/>
    <w:rsid w:val="00890D60"/>
    <w:rsid w:val="00891796"/>
    <w:rsid w:val="00891C4B"/>
    <w:rsid w:val="008941E3"/>
    <w:rsid w:val="00894569"/>
    <w:rsid w:val="00894A88"/>
    <w:rsid w:val="00895333"/>
    <w:rsid w:val="00895386"/>
    <w:rsid w:val="0089633E"/>
    <w:rsid w:val="008967AB"/>
    <w:rsid w:val="008969B5"/>
    <w:rsid w:val="008A01AC"/>
    <w:rsid w:val="008A0443"/>
    <w:rsid w:val="008A0518"/>
    <w:rsid w:val="008A0C2A"/>
    <w:rsid w:val="008A1363"/>
    <w:rsid w:val="008A21FF"/>
    <w:rsid w:val="008A2542"/>
    <w:rsid w:val="008A2CE2"/>
    <w:rsid w:val="008A30AC"/>
    <w:rsid w:val="008A44B8"/>
    <w:rsid w:val="008A51A8"/>
    <w:rsid w:val="008A54C7"/>
    <w:rsid w:val="008A5707"/>
    <w:rsid w:val="008A6961"/>
    <w:rsid w:val="008A74F8"/>
    <w:rsid w:val="008A77D8"/>
    <w:rsid w:val="008A7B2E"/>
    <w:rsid w:val="008B0391"/>
    <w:rsid w:val="008B0483"/>
    <w:rsid w:val="008B120C"/>
    <w:rsid w:val="008B15F2"/>
    <w:rsid w:val="008B1997"/>
    <w:rsid w:val="008B3B4F"/>
    <w:rsid w:val="008B3DA1"/>
    <w:rsid w:val="008B51A0"/>
    <w:rsid w:val="008B592A"/>
    <w:rsid w:val="008B60D0"/>
    <w:rsid w:val="008B7198"/>
    <w:rsid w:val="008B7642"/>
    <w:rsid w:val="008B7B5C"/>
    <w:rsid w:val="008C00A2"/>
    <w:rsid w:val="008C01E3"/>
    <w:rsid w:val="008C055C"/>
    <w:rsid w:val="008C0C99"/>
    <w:rsid w:val="008C0E7D"/>
    <w:rsid w:val="008C10A6"/>
    <w:rsid w:val="008C1C7D"/>
    <w:rsid w:val="008C2017"/>
    <w:rsid w:val="008C22DD"/>
    <w:rsid w:val="008C30FA"/>
    <w:rsid w:val="008C371B"/>
    <w:rsid w:val="008C48FE"/>
    <w:rsid w:val="008C4958"/>
    <w:rsid w:val="008C4BAA"/>
    <w:rsid w:val="008C6AE8"/>
    <w:rsid w:val="008C6E91"/>
    <w:rsid w:val="008C7573"/>
    <w:rsid w:val="008C761F"/>
    <w:rsid w:val="008D00A5"/>
    <w:rsid w:val="008D0C3F"/>
    <w:rsid w:val="008D0FBE"/>
    <w:rsid w:val="008D32E1"/>
    <w:rsid w:val="008D34F1"/>
    <w:rsid w:val="008D39D8"/>
    <w:rsid w:val="008D524E"/>
    <w:rsid w:val="008D56F4"/>
    <w:rsid w:val="008D6D1A"/>
    <w:rsid w:val="008D7830"/>
    <w:rsid w:val="008E065E"/>
    <w:rsid w:val="008E0927"/>
    <w:rsid w:val="008E0D77"/>
    <w:rsid w:val="008E1909"/>
    <w:rsid w:val="008E21BD"/>
    <w:rsid w:val="008E6AAF"/>
    <w:rsid w:val="008F068E"/>
    <w:rsid w:val="008F121F"/>
    <w:rsid w:val="008F1579"/>
    <w:rsid w:val="008F1EAB"/>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36B"/>
    <w:rsid w:val="009050A0"/>
    <w:rsid w:val="009053AA"/>
    <w:rsid w:val="0090576C"/>
    <w:rsid w:val="00905E37"/>
    <w:rsid w:val="0090656C"/>
    <w:rsid w:val="00906939"/>
    <w:rsid w:val="00910A35"/>
    <w:rsid w:val="00910B7D"/>
    <w:rsid w:val="00910EA1"/>
    <w:rsid w:val="00911267"/>
    <w:rsid w:val="00911DFB"/>
    <w:rsid w:val="009128CD"/>
    <w:rsid w:val="009139D9"/>
    <w:rsid w:val="00914410"/>
    <w:rsid w:val="00914AD8"/>
    <w:rsid w:val="009150C4"/>
    <w:rsid w:val="00916079"/>
    <w:rsid w:val="00917CE9"/>
    <w:rsid w:val="00920BF2"/>
    <w:rsid w:val="00922010"/>
    <w:rsid w:val="009233D3"/>
    <w:rsid w:val="00926C93"/>
    <w:rsid w:val="00930178"/>
    <w:rsid w:val="00931BD9"/>
    <w:rsid w:val="00932375"/>
    <w:rsid w:val="00932F6D"/>
    <w:rsid w:val="00933D0A"/>
    <w:rsid w:val="0093433F"/>
    <w:rsid w:val="00934B99"/>
    <w:rsid w:val="00934C31"/>
    <w:rsid w:val="009368F3"/>
    <w:rsid w:val="00940D4E"/>
    <w:rsid w:val="00941636"/>
    <w:rsid w:val="00942901"/>
    <w:rsid w:val="00943742"/>
    <w:rsid w:val="009448FA"/>
    <w:rsid w:val="009456A4"/>
    <w:rsid w:val="00945C05"/>
    <w:rsid w:val="00946146"/>
    <w:rsid w:val="00946945"/>
    <w:rsid w:val="00946AE5"/>
    <w:rsid w:val="00947713"/>
    <w:rsid w:val="0095037B"/>
    <w:rsid w:val="009504D6"/>
    <w:rsid w:val="00950DE7"/>
    <w:rsid w:val="00951CE2"/>
    <w:rsid w:val="00953635"/>
    <w:rsid w:val="00953920"/>
    <w:rsid w:val="00953D47"/>
    <w:rsid w:val="00954C33"/>
    <w:rsid w:val="0095660B"/>
    <w:rsid w:val="0095681E"/>
    <w:rsid w:val="009572D4"/>
    <w:rsid w:val="00961921"/>
    <w:rsid w:val="0096255C"/>
    <w:rsid w:val="0096353D"/>
    <w:rsid w:val="0096430A"/>
    <w:rsid w:val="00964A8D"/>
    <w:rsid w:val="0096554B"/>
    <w:rsid w:val="0096584A"/>
    <w:rsid w:val="00966299"/>
    <w:rsid w:val="009665A0"/>
    <w:rsid w:val="00966FDF"/>
    <w:rsid w:val="009674CA"/>
    <w:rsid w:val="00970C6A"/>
    <w:rsid w:val="0097137B"/>
    <w:rsid w:val="00971F08"/>
    <w:rsid w:val="00973AE6"/>
    <w:rsid w:val="00974370"/>
    <w:rsid w:val="00975B79"/>
    <w:rsid w:val="0097603D"/>
    <w:rsid w:val="0097680B"/>
    <w:rsid w:val="00976949"/>
    <w:rsid w:val="00980332"/>
    <w:rsid w:val="00980477"/>
    <w:rsid w:val="0098139F"/>
    <w:rsid w:val="009822DE"/>
    <w:rsid w:val="00982691"/>
    <w:rsid w:val="009829DE"/>
    <w:rsid w:val="009843A1"/>
    <w:rsid w:val="009847D1"/>
    <w:rsid w:val="00985253"/>
    <w:rsid w:val="009852B1"/>
    <w:rsid w:val="009853B3"/>
    <w:rsid w:val="009859A4"/>
    <w:rsid w:val="00986762"/>
    <w:rsid w:val="00986A48"/>
    <w:rsid w:val="00987992"/>
    <w:rsid w:val="009879F3"/>
    <w:rsid w:val="00987DCE"/>
    <w:rsid w:val="00987FF5"/>
    <w:rsid w:val="00990630"/>
    <w:rsid w:val="00991761"/>
    <w:rsid w:val="009934CD"/>
    <w:rsid w:val="00993691"/>
    <w:rsid w:val="00994CB8"/>
    <w:rsid w:val="00994CEE"/>
    <w:rsid w:val="00994DCA"/>
    <w:rsid w:val="00995B95"/>
    <w:rsid w:val="009960EC"/>
    <w:rsid w:val="00996501"/>
    <w:rsid w:val="009970DD"/>
    <w:rsid w:val="009A0104"/>
    <w:rsid w:val="009A0FBA"/>
    <w:rsid w:val="009A1601"/>
    <w:rsid w:val="009A31AD"/>
    <w:rsid w:val="009A3BB6"/>
    <w:rsid w:val="009A462D"/>
    <w:rsid w:val="009A4920"/>
    <w:rsid w:val="009A501A"/>
    <w:rsid w:val="009A5CBA"/>
    <w:rsid w:val="009A5D92"/>
    <w:rsid w:val="009A5DFF"/>
    <w:rsid w:val="009A63C3"/>
    <w:rsid w:val="009A7E94"/>
    <w:rsid w:val="009B0AB1"/>
    <w:rsid w:val="009B1042"/>
    <w:rsid w:val="009B1359"/>
    <w:rsid w:val="009B1D1F"/>
    <w:rsid w:val="009B1F30"/>
    <w:rsid w:val="009B233A"/>
    <w:rsid w:val="009B2DBA"/>
    <w:rsid w:val="009B3AC2"/>
    <w:rsid w:val="009B3E95"/>
    <w:rsid w:val="009B4DF4"/>
    <w:rsid w:val="009B564E"/>
    <w:rsid w:val="009B6388"/>
    <w:rsid w:val="009B640D"/>
    <w:rsid w:val="009B6527"/>
    <w:rsid w:val="009B7E87"/>
    <w:rsid w:val="009B7F2D"/>
    <w:rsid w:val="009C0169"/>
    <w:rsid w:val="009C24F1"/>
    <w:rsid w:val="009C403E"/>
    <w:rsid w:val="009C7BEC"/>
    <w:rsid w:val="009C7E88"/>
    <w:rsid w:val="009D02FE"/>
    <w:rsid w:val="009D13A6"/>
    <w:rsid w:val="009D1E97"/>
    <w:rsid w:val="009D210B"/>
    <w:rsid w:val="009D2CC1"/>
    <w:rsid w:val="009D360B"/>
    <w:rsid w:val="009D43E2"/>
    <w:rsid w:val="009D4FF0"/>
    <w:rsid w:val="009D553F"/>
    <w:rsid w:val="009D68F4"/>
    <w:rsid w:val="009D703C"/>
    <w:rsid w:val="009D713B"/>
    <w:rsid w:val="009D718F"/>
    <w:rsid w:val="009D7C4B"/>
    <w:rsid w:val="009E068F"/>
    <w:rsid w:val="009E0B26"/>
    <w:rsid w:val="009E0CBF"/>
    <w:rsid w:val="009E0D9C"/>
    <w:rsid w:val="009E1054"/>
    <w:rsid w:val="009E1492"/>
    <w:rsid w:val="009E14E0"/>
    <w:rsid w:val="009E35DB"/>
    <w:rsid w:val="009E39D9"/>
    <w:rsid w:val="009E47A3"/>
    <w:rsid w:val="009E48E5"/>
    <w:rsid w:val="009F08F3"/>
    <w:rsid w:val="009F2AD9"/>
    <w:rsid w:val="009F2D9D"/>
    <w:rsid w:val="009F344F"/>
    <w:rsid w:val="009F3B84"/>
    <w:rsid w:val="009F3DCF"/>
    <w:rsid w:val="009F4188"/>
    <w:rsid w:val="009F455A"/>
    <w:rsid w:val="009F483B"/>
    <w:rsid w:val="009F6DCC"/>
    <w:rsid w:val="00A01D32"/>
    <w:rsid w:val="00A028CD"/>
    <w:rsid w:val="00A02BEE"/>
    <w:rsid w:val="00A02E61"/>
    <w:rsid w:val="00A02EEC"/>
    <w:rsid w:val="00A031D8"/>
    <w:rsid w:val="00A031E4"/>
    <w:rsid w:val="00A0477F"/>
    <w:rsid w:val="00A048A8"/>
    <w:rsid w:val="00A04F49"/>
    <w:rsid w:val="00A06CDE"/>
    <w:rsid w:val="00A112ED"/>
    <w:rsid w:val="00A11FAC"/>
    <w:rsid w:val="00A12716"/>
    <w:rsid w:val="00A13191"/>
    <w:rsid w:val="00A13E54"/>
    <w:rsid w:val="00A14210"/>
    <w:rsid w:val="00A1591C"/>
    <w:rsid w:val="00A16A24"/>
    <w:rsid w:val="00A17631"/>
    <w:rsid w:val="00A17D59"/>
    <w:rsid w:val="00A17F63"/>
    <w:rsid w:val="00A20097"/>
    <w:rsid w:val="00A210AA"/>
    <w:rsid w:val="00A2193B"/>
    <w:rsid w:val="00A21950"/>
    <w:rsid w:val="00A22921"/>
    <w:rsid w:val="00A2351A"/>
    <w:rsid w:val="00A23BC8"/>
    <w:rsid w:val="00A24014"/>
    <w:rsid w:val="00A2440F"/>
    <w:rsid w:val="00A2547C"/>
    <w:rsid w:val="00A264A9"/>
    <w:rsid w:val="00A269BA"/>
    <w:rsid w:val="00A26DAA"/>
    <w:rsid w:val="00A26DCF"/>
    <w:rsid w:val="00A27785"/>
    <w:rsid w:val="00A30187"/>
    <w:rsid w:val="00A311C0"/>
    <w:rsid w:val="00A32744"/>
    <w:rsid w:val="00A32C5E"/>
    <w:rsid w:val="00A3448A"/>
    <w:rsid w:val="00A34FB0"/>
    <w:rsid w:val="00A35081"/>
    <w:rsid w:val="00A35ADF"/>
    <w:rsid w:val="00A3610C"/>
    <w:rsid w:val="00A36297"/>
    <w:rsid w:val="00A371E5"/>
    <w:rsid w:val="00A372FE"/>
    <w:rsid w:val="00A408CE"/>
    <w:rsid w:val="00A41E2B"/>
    <w:rsid w:val="00A41F27"/>
    <w:rsid w:val="00A42B48"/>
    <w:rsid w:val="00A44071"/>
    <w:rsid w:val="00A45282"/>
    <w:rsid w:val="00A453D7"/>
    <w:rsid w:val="00A45B74"/>
    <w:rsid w:val="00A46C44"/>
    <w:rsid w:val="00A47881"/>
    <w:rsid w:val="00A522CB"/>
    <w:rsid w:val="00A52E1D"/>
    <w:rsid w:val="00A53BF7"/>
    <w:rsid w:val="00A54F9B"/>
    <w:rsid w:val="00A56175"/>
    <w:rsid w:val="00A565EB"/>
    <w:rsid w:val="00A6097E"/>
    <w:rsid w:val="00A60FAD"/>
    <w:rsid w:val="00A61499"/>
    <w:rsid w:val="00A61D31"/>
    <w:rsid w:val="00A62A77"/>
    <w:rsid w:val="00A63483"/>
    <w:rsid w:val="00A636AD"/>
    <w:rsid w:val="00A652B8"/>
    <w:rsid w:val="00A657D7"/>
    <w:rsid w:val="00A660AC"/>
    <w:rsid w:val="00A67E6C"/>
    <w:rsid w:val="00A7013A"/>
    <w:rsid w:val="00A71B99"/>
    <w:rsid w:val="00A71F78"/>
    <w:rsid w:val="00A7200C"/>
    <w:rsid w:val="00A728F0"/>
    <w:rsid w:val="00A737CF"/>
    <w:rsid w:val="00A738CF"/>
    <w:rsid w:val="00A739D0"/>
    <w:rsid w:val="00A74F39"/>
    <w:rsid w:val="00A75372"/>
    <w:rsid w:val="00A761D4"/>
    <w:rsid w:val="00A77118"/>
    <w:rsid w:val="00A77A56"/>
    <w:rsid w:val="00A77A66"/>
    <w:rsid w:val="00A77EC4"/>
    <w:rsid w:val="00A80D59"/>
    <w:rsid w:val="00A81003"/>
    <w:rsid w:val="00A81496"/>
    <w:rsid w:val="00A820CC"/>
    <w:rsid w:val="00A82856"/>
    <w:rsid w:val="00A83832"/>
    <w:rsid w:val="00A83AB7"/>
    <w:rsid w:val="00A83C23"/>
    <w:rsid w:val="00A85366"/>
    <w:rsid w:val="00A854F1"/>
    <w:rsid w:val="00A8575D"/>
    <w:rsid w:val="00A86154"/>
    <w:rsid w:val="00A90DFE"/>
    <w:rsid w:val="00A92879"/>
    <w:rsid w:val="00A9442A"/>
    <w:rsid w:val="00A96A2C"/>
    <w:rsid w:val="00A96B79"/>
    <w:rsid w:val="00A96E0B"/>
    <w:rsid w:val="00A96E0F"/>
    <w:rsid w:val="00AA016F"/>
    <w:rsid w:val="00AA1C17"/>
    <w:rsid w:val="00AA1ED6"/>
    <w:rsid w:val="00AA3168"/>
    <w:rsid w:val="00AA3A91"/>
    <w:rsid w:val="00AA3CF6"/>
    <w:rsid w:val="00AA3FEA"/>
    <w:rsid w:val="00AA49DE"/>
    <w:rsid w:val="00AA4C19"/>
    <w:rsid w:val="00AA51D6"/>
    <w:rsid w:val="00AA522F"/>
    <w:rsid w:val="00AA56C3"/>
    <w:rsid w:val="00AA5CFD"/>
    <w:rsid w:val="00AA6427"/>
    <w:rsid w:val="00AA6BA1"/>
    <w:rsid w:val="00AA6D0B"/>
    <w:rsid w:val="00AA7276"/>
    <w:rsid w:val="00AA7934"/>
    <w:rsid w:val="00AA7ACE"/>
    <w:rsid w:val="00AB010F"/>
    <w:rsid w:val="00AB04C7"/>
    <w:rsid w:val="00AB0BC8"/>
    <w:rsid w:val="00AB0C32"/>
    <w:rsid w:val="00AB0F27"/>
    <w:rsid w:val="00AB11CA"/>
    <w:rsid w:val="00AB14D9"/>
    <w:rsid w:val="00AB1FA4"/>
    <w:rsid w:val="00AB2315"/>
    <w:rsid w:val="00AB33A0"/>
    <w:rsid w:val="00AB33DC"/>
    <w:rsid w:val="00AB49B9"/>
    <w:rsid w:val="00AB4AB8"/>
    <w:rsid w:val="00AB655E"/>
    <w:rsid w:val="00AB76F7"/>
    <w:rsid w:val="00AB77EC"/>
    <w:rsid w:val="00AB7B87"/>
    <w:rsid w:val="00AC007F"/>
    <w:rsid w:val="00AC0A2C"/>
    <w:rsid w:val="00AC18AC"/>
    <w:rsid w:val="00AC1CA4"/>
    <w:rsid w:val="00AC25EC"/>
    <w:rsid w:val="00AC2ECD"/>
    <w:rsid w:val="00AC3119"/>
    <w:rsid w:val="00AC4607"/>
    <w:rsid w:val="00AC49FB"/>
    <w:rsid w:val="00AC52E3"/>
    <w:rsid w:val="00AC5670"/>
    <w:rsid w:val="00AC5A10"/>
    <w:rsid w:val="00AC725C"/>
    <w:rsid w:val="00AC730A"/>
    <w:rsid w:val="00AD0AA3"/>
    <w:rsid w:val="00AD141D"/>
    <w:rsid w:val="00AD1A52"/>
    <w:rsid w:val="00AD2AC2"/>
    <w:rsid w:val="00AD3165"/>
    <w:rsid w:val="00AD3F94"/>
    <w:rsid w:val="00AD4A5A"/>
    <w:rsid w:val="00AD5CC2"/>
    <w:rsid w:val="00AD5FB5"/>
    <w:rsid w:val="00AD6173"/>
    <w:rsid w:val="00AD6B3D"/>
    <w:rsid w:val="00AD717B"/>
    <w:rsid w:val="00AD744C"/>
    <w:rsid w:val="00AD7C29"/>
    <w:rsid w:val="00AD7E33"/>
    <w:rsid w:val="00AE10C3"/>
    <w:rsid w:val="00AE2726"/>
    <w:rsid w:val="00AE276D"/>
    <w:rsid w:val="00AE27AC"/>
    <w:rsid w:val="00AE29BD"/>
    <w:rsid w:val="00AE308F"/>
    <w:rsid w:val="00AE34CB"/>
    <w:rsid w:val="00AE3C38"/>
    <w:rsid w:val="00AE3FB3"/>
    <w:rsid w:val="00AE40E0"/>
    <w:rsid w:val="00AE4795"/>
    <w:rsid w:val="00AE4DBA"/>
    <w:rsid w:val="00AE4F07"/>
    <w:rsid w:val="00AE7879"/>
    <w:rsid w:val="00AE7D2C"/>
    <w:rsid w:val="00AF039F"/>
    <w:rsid w:val="00AF03BD"/>
    <w:rsid w:val="00AF0F66"/>
    <w:rsid w:val="00AF1C5D"/>
    <w:rsid w:val="00AF1F8C"/>
    <w:rsid w:val="00AF316D"/>
    <w:rsid w:val="00AF332E"/>
    <w:rsid w:val="00AF34CE"/>
    <w:rsid w:val="00AF407C"/>
    <w:rsid w:val="00AF4191"/>
    <w:rsid w:val="00AF42D7"/>
    <w:rsid w:val="00AF443B"/>
    <w:rsid w:val="00AF4AE6"/>
    <w:rsid w:val="00AF4CEE"/>
    <w:rsid w:val="00AF51D1"/>
    <w:rsid w:val="00AF630E"/>
    <w:rsid w:val="00AF67A3"/>
    <w:rsid w:val="00AF7725"/>
    <w:rsid w:val="00AF77DE"/>
    <w:rsid w:val="00AF7A3E"/>
    <w:rsid w:val="00B00588"/>
    <w:rsid w:val="00B00678"/>
    <w:rsid w:val="00B006FE"/>
    <w:rsid w:val="00B007CB"/>
    <w:rsid w:val="00B0099F"/>
    <w:rsid w:val="00B02AA9"/>
    <w:rsid w:val="00B02F19"/>
    <w:rsid w:val="00B02FA3"/>
    <w:rsid w:val="00B035A1"/>
    <w:rsid w:val="00B03D89"/>
    <w:rsid w:val="00B03F6C"/>
    <w:rsid w:val="00B04059"/>
    <w:rsid w:val="00B045F0"/>
    <w:rsid w:val="00B04A22"/>
    <w:rsid w:val="00B05084"/>
    <w:rsid w:val="00B05271"/>
    <w:rsid w:val="00B065C1"/>
    <w:rsid w:val="00B07169"/>
    <w:rsid w:val="00B07A8A"/>
    <w:rsid w:val="00B07D18"/>
    <w:rsid w:val="00B10311"/>
    <w:rsid w:val="00B12A34"/>
    <w:rsid w:val="00B15115"/>
    <w:rsid w:val="00B157F9"/>
    <w:rsid w:val="00B15D5D"/>
    <w:rsid w:val="00B17A64"/>
    <w:rsid w:val="00B20256"/>
    <w:rsid w:val="00B20D09"/>
    <w:rsid w:val="00B21620"/>
    <w:rsid w:val="00B21F65"/>
    <w:rsid w:val="00B22311"/>
    <w:rsid w:val="00B22BC3"/>
    <w:rsid w:val="00B22DA1"/>
    <w:rsid w:val="00B22FA9"/>
    <w:rsid w:val="00B23308"/>
    <w:rsid w:val="00B25315"/>
    <w:rsid w:val="00B25854"/>
    <w:rsid w:val="00B26C68"/>
    <w:rsid w:val="00B26E02"/>
    <w:rsid w:val="00B2763F"/>
    <w:rsid w:val="00B276D9"/>
    <w:rsid w:val="00B27AAC"/>
    <w:rsid w:val="00B27B0F"/>
    <w:rsid w:val="00B27BEA"/>
    <w:rsid w:val="00B27FD8"/>
    <w:rsid w:val="00B300FC"/>
    <w:rsid w:val="00B3048F"/>
    <w:rsid w:val="00B30929"/>
    <w:rsid w:val="00B31344"/>
    <w:rsid w:val="00B324C3"/>
    <w:rsid w:val="00B32D23"/>
    <w:rsid w:val="00B32F30"/>
    <w:rsid w:val="00B3360C"/>
    <w:rsid w:val="00B33626"/>
    <w:rsid w:val="00B336EC"/>
    <w:rsid w:val="00B355C2"/>
    <w:rsid w:val="00B372AA"/>
    <w:rsid w:val="00B40445"/>
    <w:rsid w:val="00B4068F"/>
    <w:rsid w:val="00B409E0"/>
    <w:rsid w:val="00B41888"/>
    <w:rsid w:val="00B41EE4"/>
    <w:rsid w:val="00B421EE"/>
    <w:rsid w:val="00B433A4"/>
    <w:rsid w:val="00B4387C"/>
    <w:rsid w:val="00B44082"/>
    <w:rsid w:val="00B45410"/>
    <w:rsid w:val="00B45A52"/>
    <w:rsid w:val="00B46175"/>
    <w:rsid w:val="00B46FD3"/>
    <w:rsid w:val="00B47390"/>
    <w:rsid w:val="00B47AA0"/>
    <w:rsid w:val="00B52263"/>
    <w:rsid w:val="00B53060"/>
    <w:rsid w:val="00B54396"/>
    <w:rsid w:val="00B5480E"/>
    <w:rsid w:val="00B548B7"/>
    <w:rsid w:val="00B55361"/>
    <w:rsid w:val="00B5539B"/>
    <w:rsid w:val="00B55615"/>
    <w:rsid w:val="00B5684E"/>
    <w:rsid w:val="00B60085"/>
    <w:rsid w:val="00B60442"/>
    <w:rsid w:val="00B635F3"/>
    <w:rsid w:val="00B63AC5"/>
    <w:rsid w:val="00B664C7"/>
    <w:rsid w:val="00B66A32"/>
    <w:rsid w:val="00B67111"/>
    <w:rsid w:val="00B7060C"/>
    <w:rsid w:val="00B7240D"/>
    <w:rsid w:val="00B739F6"/>
    <w:rsid w:val="00B750BC"/>
    <w:rsid w:val="00B7620E"/>
    <w:rsid w:val="00B77112"/>
    <w:rsid w:val="00B80FA0"/>
    <w:rsid w:val="00B81A6C"/>
    <w:rsid w:val="00B826C4"/>
    <w:rsid w:val="00B833E0"/>
    <w:rsid w:val="00B83525"/>
    <w:rsid w:val="00B83D5A"/>
    <w:rsid w:val="00B85103"/>
    <w:rsid w:val="00B85388"/>
    <w:rsid w:val="00B85DE5"/>
    <w:rsid w:val="00B86247"/>
    <w:rsid w:val="00B900EA"/>
    <w:rsid w:val="00B90ABF"/>
    <w:rsid w:val="00B90B68"/>
    <w:rsid w:val="00B90D2B"/>
    <w:rsid w:val="00B90F73"/>
    <w:rsid w:val="00B91217"/>
    <w:rsid w:val="00B914D0"/>
    <w:rsid w:val="00B91882"/>
    <w:rsid w:val="00B91AE1"/>
    <w:rsid w:val="00B9343C"/>
    <w:rsid w:val="00B93B59"/>
    <w:rsid w:val="00B9406A"/>
    <w:rsid w:val="00B95ACA"/>
    <w:rsid w:val="00BA0447"/>
    <w:rsid w:val="00BA2280"/>
    <w:rsid w:val="00BA2A08"/>
    <w:rsid w:val="00BA3DF6"/>
    <w:rsid w:val="00BA56D2"/>
    <w:rsid w:val="00BA5B83"/>
    <w:rsid w:val="00BA60AC"/>
    <w:rsid w:val="00BA6F1C"/>
    <w:rsid w:val="00BA76E0"/>
    <w:rsid w:val="00BB09B5"/>
    <w:rsid w:val="00BB23EF"/>
    <w:rsid w:val="00BB2A25"/>
    <w:rsid w:val="00BB2D0A"/>
    <w:rsid w:val="00BB3148"/>
    <w:rsid w:val="00BB3287"/>
    <w:rsid w:val="00BB40C1"/>
    <w:rsid w:val="00BB51E9"/>
    <w:rsid w:val="00BB5F1A"/>
    <w:rsid w:val="00BB6139"/>
    <w:rsid w:val="00BC0468"/>
    <w:rsid w:val="00BC0FDC"/>
    <w:rsid w:val="00BC156D"/>
    <w:rsid w:val="00BC3053"/>
    <w:rsid w:val="00BC4562"/>
    <w:rsid w:val="00BC4D2E"/>
    <w:rsid w:val="00BC4F3A"/>
    <w:rsid w:val="00BC5C1C"/>
    <w:rsid w:val="00BC6BD8"/>
    <w:rsid w:val="00BC6C78"/>
    <w:rsid w:val="00BC6FA0"/>
    <w:rsid w:val="00BC7A12"/>
    <w:rsid w:val="00BD11B4"/>
    <w:rsid w:val="00BD14D4"/>
    <w:rsid w:val="00BD18F4"/>
    <w:rsid w:val="00BD2286"/>
    <w:rsid w:val="00BD23A3"/>
    <w:rsid w:val="00BD2F05"/>
    <w:rsid w:val="00BD389D"/>
    <w:rsid w:val="00BD4099"/>
    <w:rsid w:val="00BD48AC"/>
    <w:rsid w:val="00BD4CA5"/>
    <w:rsid w:val="00BD5D9F"/>
    <w:rsid w:val="00BD5F1A"/>
    <w:rsid w:val="00BD7DCB"/>
    <w:rsid w:val="00BE018E"/>
    <w:rsid w:val="00BE03FC"/>
    <w:rsid w:val="00BE08A5"/>
    <w:rsid w:val="00BE100F"/>
    <w:rsid w:val="00BE1234"/>
    <w:rsid w:val="00BE224E"/>
    <w:rsid w:val="00BE26CF"/>
    <w:rsid w:val="00BE2FA6"/>
    <w:rsid w:val="00BE333F"/>
    <w:rsid w:val="00BE3806"/>
    <w:rsid w:val="00BE3CA4"/>
    <w:rsid w:val="00BE45A2"/>
    <w:rsid w:val="00BE4780"/>
    <w:rsid w:val="00BE48BB"/>
    <w:rsid w:val="00BE52DE"/>
    <w:rsid w:val="00BE64BF"/>
    <w:rsid w:val="00BE7406"/>
    <w:rsid w:val="00BE7603"/>
    <w:rsid w:val="00BE7B69"/>
    <w:rsid w:val="00BE7EED"/>
    <w:rsid w:val="00BF035A"/>
    <w:rsid w:val="00BF1BE6"/>
    <w:rsid w:val="00BF2886"/>
    <w:rsid w:val="00BF3279"/>
    <w:rsid w:val="00BF476A"/>
    <w:rsid w:val="00BF56B7"/>
    <w:rsid w:val="00BF5ACD"/>
    <w:rsid w:val="00BF72F5"/>
    <w:rsid w:val="00BF74C7"/>
    <w:rsid w:val="00C015F1"/>
    <w:rsid w:val="00C01E15"/>
    <w:rsid w:val="00C01F33"/>
    <w:rsid w:val="00C02CC6"/>
    <w:rsid w:val="00C0328E"/>
    <w:rsid w:val="00C03428"/>
    <w:rsid w:val="00C040F7"/>
    <w:rsid w:val="00C04197"/>
    <w:rsid w:val="00C044AB"/>
    <w:rsid w:val="00C04D74"/>
    <w:rsid w:val="00C0506E"/>
    <w:rsid w:val="00C05706"/>
    <w:rsid w:val="00C07377"/>
    <w:rsid w:val="00C079B2"/>
    <w:rsid w:val="00C10478"/>
    <w:rsid w:val="00C10862"/>
    <w:rsid w:val="00C11001"/>
    <w:rsid w:val="00C1147F"/>
    <w:rsid w:val="00C12107"/>
    <w:rsid w:val="00C13649"/>
    <w:rsid w:val="00C13763"/>
    <w:rsid w:val="00C146C1"/>
    <w:rsid w:val="00C14D4B"/>
    <w:rsid w:val="00C154BB"/>
    <w:rsid w:val="00C16735"/>
    <w:rsid w:val="00C16977"/>
    <w:rsid w:val="00C17623"/>
    <w:rsid w:val="00C20445"/>
    <w:rsid w:val="00C2120E"/>
    <w:rsid w:val="00C21363"/>
    <w:rsid w:val="00C22685"/>
    <w:rsid w:val="00C24F34"/>
    <w:rsid w:val="00C2555E"/>
    <w:rsid w:val="00C268E6"/>
    <w:rsid w:val="00C276BE"/>
    <w:rsid w:val="00C279B5"/>
    <w:rsid w:val="00C27C45"/>
    <w:rsid w:val="00C30252"/>
    <w:rsid w:val="00C327B5"/>
    <w:rsid w:val="00C334D0"/>
    <w:rsid w:val="00C335E2"/>
    <w:rsid w:val="00C347C2"/>
    <w:rsid w:val="00C34FD3"/>
    <w:rsid w:val="00C35513"/>
    <w:rsid w:val="00C3719D"/>
    <w:rsid w:val="00C37A0A"/>
    <w:rsid w:val="00C37CB2"/>
    <w:rsid w:val="00C37CE6"/>
    <w:rsid w:val="00C37DE7"/>
    <w:rsid w:val="00C4049A"/>
    <w:rsid w:val="00C42E00"/>
    <w:rsid w:val="00C44095"/>
    <w:rsid w:val="00C443CD"/>
    <w:rsid w:val="00C473A5"/>
    <w:rsid w:val="00C51BEE"/>
    <w:rsid w:val="00C52337"/>
    <w:rsid w:val="00C54607"/>
    <w:rsid w:val="00C54995"/>
    <w:rsid w:val="00C54D41"/>
    <w:rsid w:val="00C551F8"/>
    <w:rsid w:val="00C562F8"/>
    <w:rsid w:val="00C57427"/>
    <w:rsid w:val="00C60532"/>
    <w:rsid w:val="00C605DA"/>
    <w:rsid w:val="00C60783"/>
    <w:rsid w:val="00C616D2"/>
    <w:rsid w:val="00C62381"/>
    <w:rsid w:val="00C6287E"/>
    <w:rsid w:val="00C6418B"/>
    <w:rsid w:val="00C6430B"/>
    <w:rsid w:val="00C64550"/>
    <w:rsid w:val="00C64672"/>
    <w:rsid w:val="00C64B90"/>
    <w:rsid w:val="00C65B46"/>
    <w:rsid w:val="00C6642E"/>
    <w:rsid w:val="00C66F9B"/>
    <w:rsid w:val="00C6704E"/>
    <w:rsid w:val="00C673A3"/>
    <w:rsid w:val="00C7011C"/>
    <w:rsid w:val="00C7014C"/>
    <w:rsid w:val="00C70697"/>
    <w:rsid w:val="00C70900"/>
    <w:rsid w:val="00C72093"/>
    <w:rsid w:val="00C7258D"/>
    <w:rsid w:val="00C726E6"/>
    <w:rsid w:val="00C72EF4"/>
    <w:rsid w:val="00C73621"/>
    <w:rsid w:val="00C742F1"/>
    <w:rsid w:val="00C744FE"/>
    <w:rsid w:val="00C746B3"/>
    <w:rsid w:val="00C757E7"/>
    <w:rsid w:val="00C758F9"/>
    <w:rsid w:val="00C75A87"/>
    <w:rsid w:val="00C75D2F"/>
    <w:rsid w:val="00C761F8"/>
    <w:rsid w:val="00C767BE"/>
    <w:rsid w:val="00C76E3C"/>
    <w:rsid w:val="00C811AC"/>
    <w:rsid w:val="00C81568"/>
    <w:rsid w:val="00C8157C"/>
    <w:rsid w:val="00C8172E"/>
    <w:rsid w:val="00C81900"/>
    <w:rsid w:val="00C81AE7"/>
    <w:rsid w:val="00C82F11"/>
    <w:rsid w:val="00C8332B"/>
    <w:rsid w:val="00C83B81"/>
    <w:rsid w:val="00C83B8A"/>
    <w:rsid w:val="00C84A00"/>
    <w:rsid w:val="00C84F6B"/>
    <w:rsid w:val="00C85AC0"/>
    <w:rsid w:val="00C85B38"/>
    <w:rsid w:val="00C86204"/>
    <w:rsid w:val="00C86742"/>
    <w:rsid w:val="00C869E7"/>
    <w:rsid w:val="00C86AD3"/>
    <w:rsid w:val="00C8720A"/>
    <w:rsid w:val="00C8733F"/>
    <w:rsid w:val="00C9027A"/>
    <w:rsid w:val="00C9068E"/>
    <w:rsid w:val="00C9236D"/>
    <w:rsid w:val="00C931D0"/>
    <w:rsid w:val="00C93814"/>
    <w:rsid w:val="00C93C4B"/>
    <w:rsid w:val="00C942B5"/>
    <w:rsid w:val="00C944AB"/>
    <w:rsid w:val="00C9582B"/>
    <w:rsid w:val="00C95B40"/>
    <w:rsid w:val="00CA005E"/>
    <w:rsid w:val="00CA0D1F"/>
    <w:rsid w:val="00CA108E"/>
    <w:rsid w:val="00CA1ED8"/>
    <w:rsid w:val="00CA3444"/>
    <w:rsid w:val="00CA3470"/>
    <w:rsid w:val="00CA3866"/>
    <w:rsid w:val="00CA57D1"/>
    <w:rsid w:val="00CA5D4C"/>
    <w:rsid w:val="00CA6E65"/>
    <w:rsid w:val="00CA77FE"/>
    <w:rsid w:val="00CB016B"/>
    <w:rsid w:val="00CB039E"/>
    <w:rsid w:val="00CB0854"/>
    <w:rsid w:val="00CB0A1C"/>
    <w:rsid w:val="00CB0B37"/>
    <w:rsid w:val="00CB0F0F"/>
    <w:rsid w:val="00CB1F63"/>
    <w:rsid w:val="00CB34AF"/>
    <w:rsid w:val="00CB40B1"/>
    <w:rsid w:val="00CB54F4"/>
    <w:rsid w:val="00CB5D95"/>
    <w:rsid w:val="00CB62DB"/>
    <w:rsid w:val="00CB7170"/>
    <w:rsid w:val="00CB730F"/>
    <w:rsid w:val="00CC040E"/>
    <w:rsid w:val="00CC111F"/>
    <w:rsid w:val="00CC2011"/>
    <w:rsid w:val="00CC26B6"/>
    <w:rsid w:val="00CC2AA6"/>
    <w:rsid w:val="00CC3EA0"/>
    <w:rsid w:val="00CC590E"/>
    <w:rsid w:val="00CC646F"/>
    <w:rsid w:val="00CC7B45"/>
    <w:rsid w:val="00CD0B59"/>
    <w:rsid w:val="00CD1188"/>
    <w:rsid w:val="00CD2798"/>
    <w:rsid w:val="00CD2C5A"/>
    <w:rsid w:val="00CD2ED1"/>
    <w:rsid w:val="00CD337B"/>
    <w:rsid w:val="00CD3B56"/>
    <w:rsid w:val="00CD613A"/>
    <w:rsid w:val="00CD7A82"/>
    <w:rsid w:val="00CD7C0C"/>
    <w:rsid w:val="00CE0263"/>
    <w:rsid w:val="00CE0424"/>
    <w:rsid w:val="00CE13AA"/>
    <w:rsid w:val="00CE41E4"/>
    <w:rsid w:val="00CE4959"/>
    <w:rsid w:val="00CE57F8"/>
    <w:rsid w:val="00CE69E3"/>
    <w:rsid w:val="00CE7561"/>
    <w:rsid w:val="00CE7773"/>
    <w:rsid w:val="00CF07EA"/>
    <w:rsid w:val="00CF1354"/>
    <w:rsid w:val="00CF1B21"/>
    <w:rsid w:val="00CF1B46"/>
    <w:rsid w:val="00CF3B1F"/>
    <w:rsid w:val="00CF3BF6"/>
    <w:rsid w:val="00CF4760"/>
    <w:rsid w:val="00CF5CF2"/>
    <w:rsid w:val="00CF625B"/>
    <w:rsid w:val="00CF687E"/>
    <w:rsid w:val="00CF6A07"/>
    <w:rsid w:val="00CF7BBA"/>
    <w:rsid w:val="00D001E2"/>
    <w:rsid w:val="00D01031"/>
    <w:rsid w:val="00D0349B"/>
    <w:rsid w:val="00D0357A"/>
    <w:rsid w:val="00D03B37"/>
    <w:rsid w:val="00D04372"/>
    <w:rsid w:val="00D05582"/>
    <w:rsid w:val="00D056D3"/>
    <w:rsid w:val="00D0717A"/>
    <w:rsid w:val="00D077C2"/>
    <w:rsid w:val="00D07C90"/>
    <w:rsid w:val="00D10249"/>
    <w:rsid w:val="00D115C3"/>
    <w:rsid w:val="00D11897"/>
    <w:rsid w:val="00D125C6"/>
    <w:rsid w:val="00D13135"/>
    <w:rsid w:val="00D13E4E"/>
    <w:rsid w:val="00D17AF8"/>
    <w:rsid w:val="00D20F61"/>
    <w:rsid w:val="00D20F6E"/>
    <w:rsid w:val="00D21278"/>
    <w:rsid w:val="00D21577"/>
    <w:rsid w:val="00D218AE"/>
    <w:rsid w:val="00D239A7"/>
    <w:rsid w:val="00D23F47"/>
    <w:rsid w:val="00D24E2E"/>
    <w:rsid w:val="00D2584A"/>
    <w:rsid w:val="00D26705"/>
    <w:rsid w:val="00D26D92"/>
    <w:rsid w:val="00D276F0"/>
    <w:rsid w:val="00D27D6A"/>
    <w:rsid w:val="00D27F9E"/>
    <w:rsid w:val="00D302AD"/>
    <w:rsid w:val="00D324EC"/>
    <w:rsid w:val="00D32CEE"/>
    <w:rsid w:val="00D330E3"/>
    <w:rsid w:val="00D33708"/>
    <w:rsid w:val="00D34501"/>
    <w:rsid w:val="00D35BDB"/>
    <w:rsid w:val="00D36DAD"/>
    <w:rsid w:val="00D36E71"/>
    <w:rsid w:val="00D36E8C"/>
    <w:rsid w:val="00D37D87"/>
    <w:rsid w:val="00D40989"/>
    <w:rsid w:val="00D40B33"/>
    <w:rsid w:val="00D417B0"/>
    <w:rsid w:val="00D42B45"/>
    <w:rsid w:val="00D4318F"/>
    <w:rsid w:val="00D4369A"/>
    <w:rsid w:val="00D438BF"/>
    <w:rsid w:val="00D440F8"/>
    <w:rsid w:val="00D447BF"/>
    <w:rsid w:val="00D4560F"/>
    <w:rsid w:val="00D465B3"/>
    <w:rsid w:val="00D50848"/>
    <w:rsid w:val="00D518B8"/>
    <w:rsid w:val="00D52ED3"/>
    <w:rsid w:val="00D546FF"/>
    <w:rsid w:val="00D547E6"/>
    <w:rsid w:val="00D55AD5"/>
    <w:rsid w:val="00D55DE7"/>
    <w:rsid w:val="00D56BF5"/>
    <w:rsid w:val="00D576CA"/>
    <w:rsid w:val="00D61273"/>
    <w:rsid w:val="00D61AF5"/>
    <w:rsid w:val="00D61EF3"/>
    <w:rsid w:val="00D61FA4"/>
    <w:rsid w:val="00D6295C"/>
    <w:rsid w:val="00D63124"/>
    <w:rsid w:val="00D652B5"/>
    <w:rsid w:val="00D66155"/>
    <w:rsid w:val="00D66E8E"/>
    <w:rsid w:val="00D67C79"/>
    <w:rsid w:val="00D70078"/>
    <w:rsid w:val="00D708B0"/>
    <w:rsid w:val="00D72025"/>
    <w:rsid w:val="00D729D6"/>
    <w:rsid w:val="00D74102"/>
    <w:rsid w:val="00D76E87"/>
    <w:rsid w:val="00D77306"/>
    <w:rsid w:val="00D77B1D"/>
    <w:rsid w:val="00D8021F"/>
    <w:rsid w:val="00D80383"/>
    <w:rsid w:val="00D80B57"/>
    <w:rsid w:val="00D80CFE"/>
    <w:rsid w:val="00D823C6"/>
    <w:rsid w:val="00D8327F"/>
    <w:rsid w:val="00D84307"/>
    <w:rsid w:val="00D851DC"/>
    <w:rsid w:val="00D856F3"/>
    <w:rsid w:val="00D862FC"/>
    <w:rsid w:val="00D86B4D"/>
    <w:rsid w:val="00D86CA3"/>
    <w:rsid w:val="00D871CE"/>
    <w:rsid w:val="00D87E6E"/>
    <w:rsid w:val="00D9196D"/>
    <w:rsid w:val="00D92067"/>
    <w:rsid w:val="00D92982"/>
    <w:rsid w:val="00D93F82"/>
    <w:rsid w:val="00D9469A"/>
    <w:rsid w:val="00D947D9"/>
    <w:rsid w:val="00D9625B"/>
    <w:rsid w:val="00D96909"/>
    <w:rsid w:val="00DA0AAC"/>
    <w:rsid w:val="00DA187A"/>
    <w:rsid w:val="00DA18FF"/>
    <w:rsid w:val="00DA305E"/>
    <w:rsid w:val="00DA387C"/>
    <w:rsid w:val="00DA4654"/>
    <w:rsid w:val="00DA5417"/>
    <w:rsid w:val="00DA5655"/>
    <w:rsid w:val="00DA56E8"/>
    <w:rsid w:val="00DA5E58"/>
    <w:rsid w:val="00DB0054"/>
    <w:rsid w:val="00DB0A9F"/>
    <w:rsid w:val="00DB18F4"/>
    <w:rsid w:val="00DB1C49"/>
    <w:rsid w:val="00DB1F54"/>
    <w:rsid w:val="00DB2690"/>
    <w:rsid w:val="00DB2D49"/>
    <w:rsid w:val="00DB3751"/>
    <w:rsid w:val="00DB377D"/>
    <w:rsid w:val="00DB3B08"/>
    <w:rsid w:val="00DB409E"/>
    <w:rsid w:val="00DB6774"/>
    <w:rsid w:val="00DB6D30"/>
    <w:rsid w:val="00DB73CE"/>
    <w:rsid w:val="00DB7F13"/>
    <w:rsid w:val="00DC0AD8"/>
    <w:rsid w:val="00DC13D0"/>
    <w:rsid w:val="00DC1708"/>
    <w:rsid w:val="00DC2D36"/>
    <w:rsid w:val="00DC4951"/>
    <w:rsid w:val="00DC4970"/>
    <w:rsid w:val="00DC53EF"/>
    <w:rsid w:val="00DD0628"/>
    <w:rsid w:val="00DD258E"/>
    <w:rsid w:val="00DD408E"/>
    <w:rsid w:val="00DD5E8F"/>
    <w:rsid w:val="00DD6602"/>
    <w:rsid w:val="00DD66C2"/>
    <w:rsid w:val="00DD7BDD"/>
    <w:rsid w:val="00DE0463"/>
    <w:rsid w:val="00DE1551"/>
    <w:rsid w:val="00DE2211"/>
    <w:rsid w:val="00DE5418"/>
    <w:rsid w:val="00DE5608"/>
    <w:rsid w:val="00DE58D0"/>
    <w:rsid w:val="00DE627F"/>
    <w:rsid w:val="00DE654F"/>
    <w:rsid w:val="00DE72D3"/>
    <w:rsid w:val="00DE77AD"/>
    <w:rsid w:val="00DE7837"/>
    <w:rsid w:val="00DE7A5A"/>
    <w:rsid w:val="00DF0B6E"/>
    <w:rsid w:val="00DF1125"/>
    <w:rsid w:val="00DF11DC"/>
    <w:rsid w:val="00DF15E0"/>
    <w:rsid w:val="00DF3274"/>
    <w:rsid w:val="00DF376C"/>
    <w:rsid w:val="00DF37A0"/>
    <w:rsid w:val="00DF4E50"/>
    <w:rsid w:val="00DF5B77"/>
    <w:rsid w:val="00DF6BA3"/>
    <w:rsid w:val="00DF7DEE"/>
    <w:rsid w:val="00DF7E3D"/>
    <w:rsid w:val="00DF7F67"/>
    <w:rsid w:val="00E0347A"/>
    <w:rsid w:val="00E035E1"/>
    <w:rsid w:val="00E04BF5"/>
    <w:rsid w:val="00E04C11"/>
    <w:rsid w:val="00E04F3D"/>
    <w:rsid w:val="00E04F4C"/>
    <w:rsid w:val="00E10DED"/>
    <w:rsid w:val="00E110E7"/>
    <w:rsid w:val="00E11B20"/>
    <w:rsid w:val="00E12E9D"/>
    <w:rsid w:val="00E136CF"/>
    <w:rsid w:val="00E13AFF"/>
    <w:rsid w:val="00E14120"/>
    <w:rsid w:val="00E1449A"/>
    <w:rsid w:val="00E16DE0"/>
    <w:rsid w:val="00E16FE8"/>
    <w:rsid w:val="00E17587"/>
    <w:rsid w:val="00E17FA2"/>
    <w:rsid w:val="00E20510"/>
    <w:rsid w:val="00E21358"/>
    <w:rsid w:val="00E22330"/>
    <w:rsid w:val="00E224F8"/>
    <w:rsid w:val="00E27F11"/>
    <w:rsid w:val="00E30B5A"/>
    <w:rsid w:val="00E3123D"/>
    <w:rsid w:val="00E31461"/>
    <w:rsid w:val="00E3190D"/>
    <w:rsid w:val="00E31D43"/>
    <w:rsid w:val="00E31E94"/>
    <w:rsid w:val="00E32608"/>
    <w:rsid w:val="00E33672"/>
    <w:rsid w:val="00E34188"/>
    <w:rsid w:val="00E34982"/>
    <w:rsid w:val="00E34B6E"/>
    <w:rsid w:val="00E35388"/>
    <w:rsid w:val="00E35559"/>
    <w:rsid w:val="00E36669"/>
    <w:rsid w:val="00E3723A"/>
    <w:rsid w:val="00E3766B"/>
    <w:rsid w:val="00E37860"/>
    <w:rsid w:val="00E41219"/>
    <w:rsid w:val="00E439A0"/>
    <w:rsid w:val="00E446F1"/>
    <w:rsid w:val="00E451AC"/>
    <w:rsid w:val="00E46886"/>
    <w:rsid w:val="00E46C70"/>
    <w:rsid w:val="00E47AEF"/>
    <w:rsid w:val="00E51950"/>
    <w:rsid w:val="00E53328"/>
    <w:rsid w:val="00E536FF"/>
    <w:rsid w:val="00E5386C"/>
    <w:rsid w:val="00E53B75"/>
    <w:rsid w:val="00E540BB"/>
    <w:rsid w:val="00E54261"/>
    <w:rsid w:val="00E54CBB"/>
    <w:rsid w:val="00E54E3B"/>
    <w:rsid w:val="00E55CCA"/>
    <w:rsid w:val="00E55E21"/>
    <w:rsid w:val="00E5637E"/>
    <w:rsid w:val="00E56861"/>
    <w:rsid w:val="00E56CE6"/>
    <w:rsid w:val="00E57565"/>
    <w:rsid w:val="00E57753"/>
    <w:rsid w:val="00E60458"/>
    <w:rsid w:val="00E6164F"/>
    <w:rsid w:val="00E61BAD"/>
    <w:rsid w:val="00E61BFA"/>
    <w:rsid w:val="00E63838"/>
    <w:rsid w:val="00E63A14"/>
    <w:rsid w:val="00E64434"/>
    <w:rsid w:val="00E6456B"/>
    <w:rsid w:val="00E6494E"/>
    <w:rsid w:val="00E6517E"/>
    <w:rsid w:val="00E65D73"/>
    <w:rsid w:val="00E6718A"/>
    <w:rsid w:val="00E678BD"/>
    <w:rsid w:val="00E67C51"/>
    <w:rsid w:val="00E7154F"/>
    <w:rsid w:val="00E724C8"/>
    <w:rsid w:val="00E72D01"/>
    <w:rsid w:val="00E72EFC"/>
    <w:rsid w:val="00E750AE"/>
    <w:rsid w:val="00E7542F"/>
    <w:rsid w:val="00E758EC"/>
    <w:rsid w:val="00E75B11"/>
    <w:rsid w:val="00E7649E"/>
    <w:rsid w:val="00E76ED8"/>
    <w:rsid w:val="00E7702E"/>
    <w:rsid w:val="00E77214"/>
    <w:rsid w:val="00E773D6"/>
    <w:rsid w:val="00E77547"/>
    <w:rsid w:val="00E775CF"/>
    <w:rsid w:val="00E77D92"/>
    <w:rsid w:val="00E81123"/>
    <w:rsid w:val="00E81925"/>
    <w:rsid w:val="00E8234C"/>
    <w:rsid w:val="00E83722"/>
    <w:rsid w:val="00E83AA9"/>
    <w:rsid w:val="00E83D55"/>
    <w:rsid w:val="00E85928"/>
    <w:rsid w:val="00E86C99"/>
    <w:rsid w:val="00E87822"/>
    <w:rsid w:val="00E90395"/>
    <w:rsid w:val="00E90E49"/>
    <w:rsid w:val="00E917F9"/>
    <w:rsid w:val="00E92021"/>
    <w:rsid w:val="00E9291C"/>
    <w:rsid w:val="00E93FFE"/>
    <w:rsid w:val="00E94883"/>
    <w:rsid w:val="00E94CD0"/>
    <w:rsid w:val="00E94F8A"/>
    <w:rsid w:val="00E9648E"/>
    <w:rsid w:val="00E96525"/>
    <w:rsid w:val="00E970BB"/>
    <w:rsid w:val="00E97497"/>
    <w:rsid w:val="00E97523"/>
    <w:rsid w:val="00E9777B"/>
    <w:rsid w:val="00EA089D"/>
    <w:rsid w:val="00EA1260"/>
    <w:rsid w:val="00EA1298"/>
    <w:rsid w:val="00EA265E"/>
    <w:rsid w:val="00EA2A82"/>
    <w:rsid w:val="00EA2C1E"/>
    <w:rsid w:val="00EA42B3"/>
    <w:rsid w:val="00EA42B9"/>
    <w:rsid w:val="00EA527C"/>
    <w:rsid w:val="00EA5A5F"/>
    <w:rsid w:val="00EA691E"/>
    <w:rsid w:val="00EA6DD3"/>
    <w:rsid w:val="00EA7A41"/>
    <w:rsid w:val="00EB00EA"/>
    <w:rsid w:val="00EB077B"/>
    <w:rsid w:val="00EB1C9C"/>
    <w:rsid w:val="00EB2E2E"/>
    <w:rsid w:val="00EB3C25"/>
    <w:rsid w:val="00EB431A"/>
    <w:rsid w:val="00EB445A"/>
    <w:rsid w:val="00EB4570"/>
    <w:rsid w:val="00EB4622"/>
    <w:rsid w:val="00EB4DD4"/>
    <w:rsid w:val="00EB4EA2"/>
    <w:rsid w:val="00EB5856"/>
    <w:rsid w:val="00EB63C1"/>
    <w:rsid w:val="00EB64EC"/>
    <w:rsid w:val="00EB6A96"/>
    <w:rsid w:val="00EC1A1F"/>
    <w:rsid w:val="00EC24D5"/>
    <w:rsid w:val="00EC27C6"/>
    <w:rsid w:val="00EC39FD"/>
    <w:rsid w:val="00EC4207"/>
    <w:rsid w:val="00EC4410"/>
    <w:rsid w:val="00EC4D6B"/>
    <w:rsid w:val="00EC5006"/>
    <w:rsid w:val="00EC5653"/>
    <w:rsid w:val="00EC63EE"/>
    <w:rsid w:val="00EC6407"/>
    <w:rsid w:val="00EC71CE"/>
    <w:rsid w:val="00EC7E34"/>
    <w:rsid w:val="00ED01D6"/>
    <w:rsid w:val="00ED1006"/>
    <w:rsid w:val="00ED10F4"/>
    <w:rsid w:val="00ED2818"/>
    <w:rsid w:val="00ED286A"/>
    <w:rsid w:val="00ED2EAF"/>
    <w:rsid w:val="00ED312F"/>
    <w:rsid w:val="00ED4554"/>
    <w:rsid w:val="00ED478D"/>
    <w:rsid w:val="00ED5E5B"/>
    <w:rsid w:val="00EE0CF3"/>
    <w:rsid w:val="00EE1A7A"/>
    <w:rsid w:val="00EE298D"/>
    <w:rsid w:val="00EE3F42"/>
    <w:rsid w:val="00EE4993"/>
    <w:rsid w:val="00EE4BC7"/>
    <w:rsid w:val="00EE67AF"/>
    <w:rsid w:val="00EF059F"/>
    <w:rsid w:val="00EF0739"/>
    <w:rsid w:val="00EF1162"/>
    <w:rsid w:val="00EF18FE"/>
    <w:rsid w:val="00EF197F"/>
    <w:rsid w:val="00EF1A07"/>
    <w:rsid w:val="00EF1A55"/>
    <w:rsid w:val="00EF2E50"/>
    <w:rsid w:val="00EF4111"/>
    <w:rsid w:val="00EF506F"/>
    <w:rsid w:val="00EF5675"/>
    <w:rsid w:val="00EF5787"/>
    <w:rsid w:val="00EF60D0"/>
    <w:rsid w:val="00EF6649"/>
    <w:rsid w:val="00F009FC"/>
    <w:rsid w:val="00F00F78"/>
    <w:rsid w:val="00F011B0"/>
    <w:rsid w:val="00F0221C"/>
    <w:rsid w:val="00F032EE"/>
    <w:rsid w:val="00F04189"/>
    <w:rsid w:val="00F0482B"/>
    <w:rsid w:val="00F0528D"/>
    <w:rsid w:val="00F054B2"/>
    <w:rsid w:val="00F06597"/>
    <w:rsid w:val="00F06C67"/>
    <w:rsid w:val="00F06D69"/>
    <w:rsid w:val="00F06DFD"/>
    <w:rsid w:val="00F07112"/>
    <w:rsid w:val="00F071D1"/>
    <w:rsid w:val="00F07533"/>
    <w:rsid w:val="00F10629"/>
    <w:rsid w:val="00F1103A"/>
    <w:rsid w:val="00F11414"/>
    <w:rsid w:val="00F15FA5"/>
    <w:rsid w:val="00F17E30"/>
    <w:rsid w:val="00F20843"/>
    <w:rsid w:val="00F209B7"/>
    <w:rsid w:val="00F20F5C"/>
    <w:rsid w:val="00F217BB"/>
    <w:rsid w:val="00F219F8"/>
    <w:rsid w:val="00F232B9"/>
    <w:rsid w:val="00F2376F"/>
    <w:rsid w:val="00F2388C"/>
    <w:rsid w:val="00F243D8"/>
    <w:rsid w:val="00F26233"/>
    <w:rsid w:val="00F27196"/>
    <w:rsid w:val="00F277A3"/>
    <w:rsid w:val="00F27D52"/>
    <w:rsid w:val="00F30544"/>
    <w:rsid w:val="00F30609"/>
    <w:rsid w:val="00F30828"/>
    <w:rsid w:val="00F30B3D"/>
    <w:rsid w:val="00F313D6"/>
    <w:rsid w:val="00F31A5D"/>
    <w:rsid w:val="00F31ADA"/>
    <w:rsid w:val="00F3477B"/>
    <w:rsid w:val="00F35703"/>
    <w:rsid w:val="00F40F0C"/>
    <w:rsid w:val="00F411CC"/>
    <w:rsid w:val="00F413E9"/>
    <w:rsid w:val="00F431D9"/>
    <w:rsid w:val="00F434AA"/>
    <w:rsid w:val="00F4467B"/>
    <w:rsid w:val="00F448D9"/>
    <w:rsid w:val="00F45B2C"/>
    <w:rsid w:val="00F45B9E"/>
    <w:rsid w:val="00F462A7"/>
    <w:rsid w:val="00F4766C"/>
    <w:rsid w:val="00F5060E"/>
    <w:rsid w:val="00F507D1"/>
    <w:rsid w:val="00F50817"/>
    <w:rsid w:val="00F519CE"/>
    <w:rsid w:val="00F51ADA"/>
    <w:rsid w:val="00F53005"/>
    <w:rsid w:val="00F5324E"/>
    <w:rsid w:val="00F534FD"/>
    <w:rsid w:val="00F53C2C"/>
    <w:rsid w:val="00F56023"/>
    <w:rsid w:val="00F5637E"/>
    <w:rsid w:val="00F56903"/>
    <w:rsid w:val="00F56C1B"/>
    <w:rsid w:val="00F56EDB"/>
    <w:rsid w:val="00F56F71"/>
    <w:rsid w:val="00F57336"/>
    <w:rsid w:val="00F60203"/>
    <w:rsid w:val="00F607C5"/>
    <w:rsid w:val="00F609C3"/>
    <w:rsid w:val="00F60DEA"/>
    <w:rsid w:val="00F62048"/>
    <w:rsid w:val="00F6302A"/>
    <w:rsid w:val="00F63950"/>
    <w:rsid w:val="00F64387"/>
    <w:rsid w:val="00F64C2B"/>
    <w:rsid w:val="00F64EC2"/>
    <w:rsid w:val="00F651BE"/>
    <w:rsid w:val="00F67F53"/>
    <w:rsid w:val="00F703BE"/>
    <w:rsid w:val="00F70BCA"/>
    <w:rsid w:val="00F71F69"/>
    <w:rsid w:val="00F72B72"/>
    <w:rsid w:val="00F72D2A"/>
    <w:rsid w:val="00F7462B"/>
    <w:rsid w:val="00F747EF"/>
    <w:rsid w:val="00F74BB9"/>
    <w:rsid w:val="00F75582"/>
    <w:rsid w:val="00F75AF3"/>
    <w:rsid w:val="00F76EFA"/>
    <w:rsid w:val="00F804BE"/>
    <w:rsid w:val="00F80A5D"/>
    <w:rsid w:val="00F814F5"/>
    <w:rsid w:val="00F817CE"/>
    <w:rsid w:val="00F82E6A"/>
    <w:rsid w:val="00F8398B"/>
    <w:rsid w:val="00F83C82"/>
    <w:rsid w:val="00F8456C"/>
    <w:rsid w:val="00F84609"/>
    <w:rsid w:val="00F85991"/>
    <w:rsid w:val="00F859D8"/>
    <w:rsid w:val="00F86402"/>
    <w:rsid w:val="00F868F5"/>
    <w:rsid w:val="00F86DEA"/>
    <w:rsid w:val="00F87417"/>
    <w:rsid w:val="00F902DE"/>
    <w:rsid w:val="00F9044E"/>
    <w:rsid w:val="00F9056A"/>
    <w:rsid w:val="00F90E3E"/>
    <w:rsid w:val="00F90F8D"/>
    <w:rsid w:val="00F9153B"/>
    <w:rsid w:val="00F918AB"/>
    <w:rsid w:val="00F92782"/>
    <w:rsid w:val="00F92E87"/>
    <w:rsid w:val="00F934E5"/>
    <w:rsid w:val="00F93AA9"/>
    <w:rsid w:val="00F9429D"/>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2F0"/>
    <w:rsid w:val="00FA4DF9"/>
    <w:rsid w:val="00FA4EBE"/>
    <w:rsid w:val="00FA587C"/>
    <w:rsid w:val="00FA5C7D"/>
    <w:rsid w:val="00FA60AD"/>
    <w:rsid w:val="00FA6D67"/>
    <w:rsid w:val="00FB153C"/>
    <w:rsid w:val="00FB1799"/>
    <w:rsid w:val="00FB179D"/>
    <w:rsid w:val="00FB2FD6"/>
    <w:rsid w:val="00FB38A5"/>
    <w:rsid w:val="00FB4C80"/>
    <w:rsid w:val="00FB4EE2"/>
    <w:rsid w:val="00FB50E4"/>
    <w:rsid w:val="00FB6A6A"/>
    <w:rsid w:val="00FB6EC1"/>
    <w:rsid w:val="00FB7183"/>
    <w:rsid w:val="00FC027E"/>
    <w:rsid w:val="00FC15B1"/>
    <w:rsid w:val="00FC2424"/>
    <w:rsid w:val="00FC283E"/>
    <w:rsid w:val="00FC2FC0"/>
    <w:rsid w:val="00FC40ED"/>
    <w:rsid w:val="00FC5C04"/>
    <w:rsid w:val="00FC65A3"/>
    <w:rsid w:val="00FC7429"/>
    <w:rsid w:val="00FC7D0F"/>
    <w:rsid w:val="00FC7F04"/>
    <w:rsid w:val="00FD0401"/>
    <w:rsid w:val="00FD07F6"/>
    <w:rsid w:val="00FD18F5"/>
    <w:rsid w:val="00FD1EC8"/>
    <w:rsid w:val="00FD47ED"/>
    <w:rsid w:val="00FD4CAC"/>
    <w:rsid w:val="00FD5180"/>
    <w:rsid w:val="00FD74DB"/>
    <w:rsid w:val="00FD7660"/>
    <w:rsid w:val="00FD793A"/>
    <w:rsid w:val="00FE00A1"/>
    <w:rsid w:val="00FE0655"/>
    <w:rsid w:val="00FE1061"/>
    <w:rsid w:val="00FE2365"/>
    <w:rsid w:val="00FE32CB"/>
    <w:rsid w:val="00FE37D7"/>
    <w:rsid w:val="00FE4630"/>
    <w:rsid w:val="00FE4AC7"/>
    <w:rsid w:val="00FE4C7B"/>
    <w:rsid w:val="00FE557C"/>
    <w:rsid w:val="00FE5633"/>
    <w:rsid w:val="00FE63BF"/>
    <w:rsid w:val="00FE7336"/>
    <w:rsid w:val="00FE787C"/>
    <w:rsid w:val="00FE79E0"/>
    <w:rsid w:val="00FF14A4"/>
    <w:rsid w:val="00FF2222"/>
    <w:rsid w:val="00FF2D6B"/>
    <w:rsid w:val="00FF3C97"/>
    <w:rsid w:val="00FF45A5"/>
    <w:rsid w:val="00FF4F18"/>
    <w:rsid w:val="00FF4FC2"/>
    <w:rsid w:val="00FF5247"/>
    <w:rsid w:val="00FF543E"/>
    <w:rsid w:val="00FF5C91"/>
    <w:rsid w:val="00FF6BBB"/>
    <w:rsid w:val="00FF71D2"/>
    <w:rsid w:val="00FF7A26"/>
    <w:rsid w:val="43845911"/>
    <w:rsid w:val="677034E9"/>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C0632FF-3E25-4EC6-B0FD-328AF0F87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41C81EB-552B-44D0-9448-7C7EC01AA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1331</TotalTime>
  <Pages>4</Pages>
  <Words>1967</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12373</CharactersWithSpaces>
  <SharedDoc>false</SharedDoc>
  <HLinks>
    <vt:vector size="54" baseType="variant">
      <vt:variant>
        <vt:i4>1507379</vt:i4>
      </vt:variant>
      <vt:variant>
        <vt:i4>47</vt:i4>
      </vt:variant>
      <vt:variant>
        <vt:i4>0</vt:i4>
      </vt:variant>
      <vt:variant>
        <vt:i4>5</vt:i4>
      </vt:variant>
      <vt:variant>
        <vt:lpwstr/>
      </vt:variant>
      <vt:variant>
        <vt:lpwstr>_Toc118426838</vt:lpwstr>
      </vt:variant>
      <vt:variant>
        <vt:i4>1507379</vt:i4>
      </vt:variant>
      <vt:variant>
        <vt:i4>44</vt:i4>
      </vt:variant>
      <vt:variant>
        <vt:i4>0</vt:i4>
      </vt:variant>
      <vt:variant>
        <vt:i4>5</vt:i4>
      </vt:variant>
      <vt:variant>
        <vt:lpwstr/>
      </vt:variant>
      <vt:variant>
        <vt:lpwstr>_Toc118426837</vt:lpwstr>
      </vt:variant>
      <vt:variant>
        <vt:i4>1507379</vt:i4>
      </vt:variant>
      <vt:variant>
        <vt:i4>41</vt:i4>
      </vt:variant>
      <vt:variant>
        <vt:i4>0</vt:i4>
      </vt:variant>
      <vt:variant>
        <vt:i4>5</vt:i4>
      </vt:variant>
      <vt:variant>
        <vt:lpwstr/>
      </vt:variant>
      <vt:variant>
        <vt:lpwstr>_Toc118426836</vt:lpwstr>
      </vt:variant>
      <vt:variant>
        <vt:i4>1507379</vt:i4>
      </vt:variant>
      <vt:variant>
        <vt:i4>38</vt:i4>
      </vt:variant>
      <vt:variant>
        <vt:i4>0</vt:i4>
      </vt:variant>
      <vt:variant>
        <vt:i4>5</vt:i4>
      </vt:variant>
      <vt:variant>
        <vt:lpwstr/>
      </vt:variant>
      <vt:variant>
        <vt:lpwstr>_Toc118426835</vt:lpwstr>
      </vt:variant>
      <vt:variant>
        <vt:i4>1507379</vt:i4>
      </vt:variant>
      <vt:variant>
        <vt:i4>35</vt:i4>
      </vt:variant>
      <vt:variant>
        <vt:i4>0</vt:i4>
      </vt:variant>
      <vt:variant>
        <vt:i4>5</vt:i4>
      </vt:variant>
      <vt:variant>
        <vt:lpwstr/>
      </vt:variant>
      <vt:variant>
        <vt:lpwstr>_Toc118426834</vt:lpwstr>
      </vt:variant>
      <vt:variant>
        <vt:i4>1507379</vt:i4>
      </vt:variant>
      <vt:variant>
        <vt:i4>32</vt:i4>
      </vt:variant>
      <vt:variant>
        <vt:i4>0</vt:i4>
      </vt:variant>
      <vt:variant>
        <vt:i4>5</vt:i4>
      </vt:variant>
      <vt:variant>
        <vt:lpwstr/>
      </vt:variant>
      <vt:variant>
        <vt:lpwstr>_Toc118426833</vt:lpwstr>
      </vt:variant>
      <vt:variant>
        <vt:i4>1507379</vt:i4>
      </vt:variant>
      <vt:variant>
        <vt:i4>26</vt:i4>
      </vt:variant>
      <vt:variant>
        <vt:i4>0</vt:i4>
      </vt:variant>
      <vt:variant>
        <vt:i4>5</vt:i4>
      </vt:variant>
      <vt:variant>
        <vt:lpwstr/>
      </vt:variant>
      <vt:variant>
        <vt:lpwstr>_Toc118426832</vt:lpwstr>
      </vt:variant>
      <vt:variant>
        <vt:i4>3932177</vt:i4>
      </vt:variant>
      <vt:variant>
        <vt:i4>3</vt:i4>
      </vt:variant>
      <vt:variant>
        <vt:i4>0</vt:i4>
      </vt:variant>
      <vt:variant>
        <vt:i4>5</vt:i4>
      </vt:variant>
      <vt:variant>
        <vt:lpwstr>mailto:andra.mihaela.voicu@ericsson.com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618</cp:revision>
  <cp:lastPrinted>2008-01-31T07:09:00Z</cp:lastPrinted>
  <dcterms:created xsi:type="dcterms:W3CDTF">2022-06-14T20:10:00Z</dcterms:created>
  <dcterms:modified xsi:type="dcterms:W3CDTF">2022-11-04T08:04:00Z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